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8F6F" w14:textId="59705FA9" w:rsidR="002342EE" w:rsidRPr="001E4E0B" w:rsidRDefault="00B514EB" w:rsidP="002E7A7C">
      <w:pPr>
        <w:pStyle w:val="Ttulo"/>
        <w:rPr>
          <w:lang w:val="es-ES"/>
        </w:rPr>
      </w:pPr>
      <w:bookmarkStart w:id="0" w:name="_Hlk514855488"/>
      <w:r w:rsidRPr="001E4E0B">
        <w:rPr>
          <w:lang w:val="es-ES"/>
        </w:rPr>
        <w:t>Cateterismo urinario</w:t>
      </w:r>
    </w:p>
    <w:p w14:paraId="6063C86D" w14:textId="0167967F" w:rsidR="00FA0A21" w:rsidRPr="001E4E0B" w:rsidRDefault="00D94BC8" w:rsidP="00AF2B9C">
      <w:pPr>
        <w:pStyle w:val="Sinespaciado"/>
        <w:rPr>
          <w:lang w:val="es-ES"/>
        </w:rPr>
      </w:pPr>
      <w:bookmarkStart w:id="1" w:name="_Hlk514936415"/>
      <w:bookmarkEnd w:id="0"/>
      <w:r w:rsidRPr="001E4E0B">
        <w:rPr>
          <w:rStyle w:val="Textoennegrita"/>
          <w:lang w:val="es-ES"/>
        </w:rPr>
        <w:t xml:space="preserve">Grupo objetivo: </w:t>
      </w:r>
      <w:r w:rsidR="00D305F5" w:rsidRPr="001E4E0B">
        <w:rPr>
          <w:lang w:val="es-ES"/>
        </w:rPr>
        <w:t xml:space="preserve">Estudiantes de enfermería </w:t>
      </w:r>
      <w:r w:rsidR="002B4666" w:rsidRPr="001E4E0B">
        <w:rPr>
          <w:lang w:val="es-ES"/>
        </w:rPr>
        <w:t xml:space="preserve"> </w:t>
      </w:r>
      <w:r w:rsidR="002B4666" w:rsidRPr="001E4E0B">
        <w:rPr>
          <w:lang w:val="es-ES"/>
        </w:rPr>
        <w:tab/>
      </w:r>
      <w:r w:rsidRPr="001E4E0B">
        <w:rPr>
          <w:rStyle w:val="Textoennegrita"/>
          <w:lang w:val="es-ES"/>
        </w:rPr>
        <w:t xml:space="preserve">Número recomendado de participantes: </w:t>
      </w:r>
      <w:r w:rsidR="00FA0A21" w:rsidRPr="001E4E0B">
        <w:rPr>
          <w:lang w:val="es-ES"/>
        </w:rPr>
        <w:t>1-2 alumnos</w:t>
      </w:r>
    </w:p>
    <w:p w14:paraId="506C84C5" w14:textId="40185AFE" w:rsidR="0000739B" w:rsidRPr="001E4E0B" w:rsidRDefault="00AF2B9C" w:rsidP="00AF2B9C">
      <w:pPr>
        <w:pStyle w:val="Sinespaciado"/>
        <w:rPr>
          <w:rStyle w:val="Textoennegrita"/>
          <w:b w:val="0"/>
          <w:lang w:val="es-ES"/>
        </w:rPr>
      </w:pPr>
      <w:r w:rsidRPr="001E4E0B">
        <w:rPr>
          <w:b/>
          <w:lang w:val="es-ES"/>
        </w:rPr>
        <w:t>Tiempo para la simulación:</w:t>
      </w:r>
      <w:r w:rsidRPr="001E4E0B">
        <w:rPr>
          <w:lang w:val="es-ES"/>
        </w:rPr>
        <w:t xml:space="preserve"> 10 minutos        </w:t>
      </w:r>
      <w:r w:rsidR="002B4666" w:rsidRPr="001E4E0B">
        <w:rPr>
          <w:lang w:val="es-ES"/>
        </w:rPr>
        <w:t xml:space="preserve"> </w:t>
      </w:r>
      <w:r w:rsidR="002B4666" w:rsidRPr="001E4E0B">
        <w:rPr>
          <w:lang w:val="es-ES"/>
        </w:rPr>
        <w:tab/>
      </w:r>
      <w:r w:rsidRPr="001E4E0B">
        <w:rPr>
          <w:rStyle w:val="Textoennegrita"/>
          <w:lang w:val="es-ES"/>
        </w:rPr>
        <w:t xml:space="preserve">Tiempo para el debriefing: </w:t>
      </w:r>
      <w:r w:rsidRPr="001E4E0B">
        <w:rPr>
          <w:rStyle w:val="Textoennegrita"/>
          <w:b w:val="0"/>
          <w:lang w:val="es-ES"/>
        </w:rPr>
        <w:t>20 minutos</w:t>
      </w:r>
    </w:p>
    <w:p w14:paraId="5C0E579E" w14:textId="1DF337D9" w:rsidR="008152E6" w:rsidRPr="001E4E0B" w:rsidRDefault="00A247A9" w:rsidP="007D499C">
      <w:pPr>
        <w:pStyle w:val="Ttulo1"/>
        <w:rPr>
          <w:lang w:val="es-ES"/>
        </w:rPr>
      </w:pPr>
      <w:r w:rsidRPr="001E4E0B">
        <w:rPr>
          <w:lang w:val="es-ES"/>
        </w:rPr>
        <w:t>Información curricular</w:t>
      </w:r>
    </w:p>
    <w:p w14:paraId="06CD16DD" w14:textId="5CFD6D01" w:rsidR="00D94BC8" w:rsidRPr="001E4E0B" w:rsidRDefault="00D94BC8" w:rsidP="007D499C">
      <w:pPr>
        <w:pStyle w:val="Ttulo2"/>
        <w:rPr>
          <w:lang w:val="es-ES"/>
        </w:rPr>
      </w:pPr>
      <w:r w:rsidRPr="001E4E0B">
        <w:rPr>
          <w:lang w:val="es-ES"/>
        </w:rPr>
        <w:t>Objetivos de aprendizaje</w:t>
      </w:r>
    </w:p>
    <w:p w14:paraId="04F2C3B4" w14:textId="24AA2C9E" w:rsidR="00134B3F" w:rsidRPr="001E4E0B" w:rsidRDefault="00152CB4" w:rsidP="002D7DE9">
      <w:pPr>
        <w:rPr>
          <w:rStyle w:val="Textoennegrita"/>
          <w:b w:val="0"/>
          <w:lang w:val="es-ES"/>
        </w:rPr>
      </w:pPr>
      <w:r w:rsidRPr="001E4E0B">
        <w:rPr>
          <w:rStyle w:val="Textoennegrita"/>
          <w:b w:val="0"/>
          <w:lang w:val="es-ES"/>
        </w:rPr>
        <w:t>Al finalizar la simulación y la sesión de debriefing, los alumnos podrán:</w:t>
      </w:r>
    </w:p>
    <w:bookmarkEnd w:id="1"/>
    <w:p w14:paraId="4FF913F1" w14:textId="77777777" w:rsidR="00225E7D" w:rsidRPr="001E4E0B" w:rsidRDefault="00640C87" w:rsidP="009F4011">
      <w:pPr>
        <w:pStyle w:val="Sinespaciado"/>
        <w:numPr>
          <w:ilvl w:val="0"/>
          <w:numId w:val="21"/>
        </w:numPr>
        <w:rPr>
          <w:szCs w:val="22"/>
          <w:lang w:val="es-ES"/>
        </w:rPr>
      </w:pPr>
      <w:r w:rsidRPr="001E4E0B">
        <w:rPr>
          <w:szCs w:val="22"/>
          <w:lang w:val="es-ES"/>
        </w:rPr>
        <w:t>Realizar una evaluación especializada del aparato urinario de la paciente</w:t>
      </w:r>
    </w:p>
    <w:p w14:paraId="4F942E21" w14:textId="0D9BF3B2" w:rsidR="00E5677E" w:rsidRPr="001E4E0B" w:rsidRDefault="00225E7D" w:rsidP="009F4011">
      <w:pPr>
        <w:pStyle w:val="Sinespaciado"/>
        <w:numPr>
          <w:ilvl w:val="0"/>
          <w:numId w:val="21"/>
        </w:numPr>
        <w:rPr>
          <w:szCs w:val="22"/>
          <w:lang w:val="es-ES"/>
        </w:rPr>
      </w:pPr>
      <w:r w:rsidRPr="001E4E0B">
        <w:rPr>
          <w:szCs w:val="22"/>
          <w:lang w:val="es-ES"/>
        </w:rPr>
        <w:t>Detectar la necesidad de cateterismo urinario</w:t>
      </w:r>
    </w:p>
    <w:p w14:paraId="4F63A388" w14:textId="67696A63" w:rsidR="007C70F7" w:rsidRPr="001E4E0B" w:rsidRDefault="007C70F7" w:rsidP="009F4011">
      <w:pPr>
        <w:pStyle w:val="Sinespaciado"/>
        <w:numPr>
          <w:ilvl w:val="0"/>
          <w:numId w:val="21"/>
        </w:numPr>
        <w:rPr>
          <w:szCs w:val="22"/>
          <w:lang w:val="es-ES"/>
        </w:rPr>
      </w:pPr>
      <w:r w:rsidRPr="001E4E0B">
        <w:rPr>
          <w:szCs w:val="22"/>
          <w:lang w:val="es-ES"/>
        </w:rPr>
        <w:t>Explicar al paciente los procedimientos utilizando un marco de comunicación adecuado</w:t>
      </w:r>
    </w:p>
    <w:p w14:paraId="1B140A04" w14:textId="750B5909" w:rsidR="000716BB" w:rsidRPr="001E4E0B" w:rsidRDefault="00E5677E" w:rsidP="009F4011">
      <w:pPr>
        <w:pStyle w:val="Sinespaciado"/>
        <w:numPr>
          <w:ilvl w:val="0"/>
          <w:numId w:val="21"/>
        </w:numPr>
        <w:rPr>
          <w:szCs w:val="22"/>
          <w:lang w:val="es-ES"/>
        </w:rPr>
      </w:pPr>
      <w:r w:rsidRPr="001E4E0B">
        <w:rPr>
          <w:szCs w:val="22"/>
          <w:lang w:val="es-ES"/>
        </w:rPr>
        <w:t>Seguir los pasos correctos para el cateterismo urinario utilizando una técnica estéril</w:t>
      </w:r>
    </w:p>
    <w:p w14:paraId="68CA090E" w14:textId="4EFFEA69" w:rsidR="00DE0381" w:rsidRPr="001E4E0B" w:rsidRDefault="00B22DD3" w:rsidP="009F4011">
      <w:pPr>
        <w:pStyle w:val="Sinespaciado"/>
        <w:numPr>
          <w:ilvl w:val="0"/>
          <w:numId w:val="21"/>
        </w:numPr>
        <w:rPr>
          <w:szCs w:val="22"/>
          <w:lang w:val="es-ES"/>
        </w:rPr>
      </w:pPr>
      <w:r w:rsidRPr="001E4E0B">
        <w:rPr>
          <w:szCs w:val="22"/>
          <w:lang w:val="es-ES"/>
        </w:rPr>
        <w:t xml:space="preserve">Rellenar la documentación adecuada </w:t>
      </w:r>
    </w:p>
    <w:p w14:paraId="22A8BB24" w14:textId="2B7D7154" w:rsidR="00D94BC8" w:rsidRPr="001E4E0B" w:rsidRDefault="00D94BC8" w:rsidP="007D499C">
      <w:pPr>
        <w:pStyle w:val="Ttulo2"/>
        <w:rPr>
          <w:lang w:val="es-ES"/>
        </w:rPr>
      </w:pPr>
      <w:r w:rsidRPr="001E4E0B">
        <w:rPr>
          <w:lang w:val="es-ES"/>
        </w:rPr>
        <w:t>Resumen del escenario</w:t>
      </w:r>
    </w:p>
    <w:p w14:paraId="4DB9157B" w14:textId="2F7E81E4" w:rsidR="00303F3D" w:rsidRPr="001E4E0B" w:rsidRDefault="00D94BC8" w:rsidP="009F4011">
      <w:pPr>
        <w:rPr>
          <w:lang w:val="es-ES"/>
        </w:rPr>
      </w:pPr>
      <w:r w:rsidRPr="001E4E0B">
        <w:rPr>
          <w:lang w:val="es-ES"/>
        </w:rPr>
        <w:t>En este escenario, una mujer de 39 años se encuentra en la unidad de cirugía, un día después de una intervención para practicarle una histerectomía abdominal. Se le ha colocado un catéter urinario para la intervención. Se le retiró esta mañana y se le han estado administrando líquidos por vía oral para facilitar que orine. Acaba de ir al baño para intentar orinar, pero sin éxito.</w:t>
      </w:r>
    </w:p>
    <w:p w14:paraId="6C4B9AC5" w14:textId="1CB23FC4" w:rsidR="002361C5" w:rsidRPr="001E4E0B" w:rsidRDefault="00F26386" w:rsidP="009F4011">
      <w:pPr>
        <w:rPr>
          <w:lang w:val="es-ES"/>
        </w:rPr>
      </w:pPr>
      <w:r w:rsidRPr="001E4E0B">
        <w:rPr>
          <w:lang w:val="es-ES"/>
        </w:rPr>
        <w:t>Los alumnos deben realizar una evaluación especializada de la paciente, detectar la retención de orina y la necesidad de un cateterismo intermitente, explicar el procedimiento a la paciente utilizando un marco de comunicación adecuado, seguir el protocolo local para llevar a cabo el procedimiento y seguir los pasos correctos de un cateterismo urinario intermitente, incluido el mantenimiento de un campo estéril.</w:t>
      </w:r>
    </w:p>
    <w:p w14:paraId="55F47299" w14:textId="25709D34" w:rsidR="00285017" w:rsidRPr="001E4E0B" w:rsidRDefault="00285017" w:rsidP="002E7A7C">
      <w:pPr>
        <w:pStyle w:val="Ttulo2"/>
        <w:rPr>
          <w:lang w:val="es-ES"/>
        </w:rPr>
      </w:pPr>
      <w:r w:rsidRPr="001E4E0B">
        <w:rPr>
          <w:lang w:val="es-ES"/>
        </w:rPr>
        <w:t>Debriefing</w:t>
      </w:r>
    </w:p>
    <w:p w14:paraId="0C0C9B11" w14:textId="66369BCB" w:rsidR="00DE2468" w:rsidRPr="001E4E0B" w:rsidRDefault="00285017" w:rsidP="009F4011">
      <w:pPr>
        <w:rPr>
          <w:lang w:val="es-ES"/>
        </w:rPr>
      </w:pPr>
      <w:bookmarkStart w:id="2" w:name="_Hlk515357154"/>
      <w:r w:rsidRPr="001E4E0B">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674FE00D" w14:textId="4D9D3616" w:rsidR="009F7224" w:rsidRPr="001E4E0B" w:rsidRDefault="009F7224" w:rsidP="00683FA8">
      <w:pPr>
        <w:pStyle w:val="Prrafodelista"/>
        <w:numPr>
          <w:ilvl w:val="0"/>
          <w:numId w:val="23"/>
        </w:numPr>
        <w:rPr>
          <w:lang w:val="es-ES"/>
        </w:rPr>
      </w:pPr>
      <w:r w:rsidRPr="001E4E0B">
        <w:rPr>
          <w:szCs w:val="22"/>
          <w:lang w:val="es-ES"/>
        </w:rPr>
        <w:t xml:space="preserve">Realización de una evaluación especializada del aparato urinario </w:t>
      </w:r>
    </w:p>
    <w:p w14:paraId="18B0F358" w14:textId="30AFE779" w:rsidR="00683FA8" w:rsidRPr="001E4E0B" w:rsidRDefault="00E543A5" w:rsidP="00683FA8">
      <w:pPr>
        <w:pStyle w:val="Prrafodelista"/>
        <w:numPr>
          <w:ilvl w:val="0"/>
          <w:numId w:val="23"/>
        </w:numPr>
        <w:rPr>
          <w:lang w:val="es-ES"/>
        </w:rPr>
      </w:pPr>
      <w:r w:rsidRPr="001E4E0B">
        <w:rPr>
          <w:lang w:val="es-ES"/>
        </w:rPr>
        <w:t>Mantenimiento de un campo estéril</w:t>
      </w:r>
    </w:p>
    <w:p w14:paraId="4F2B32C6" w14:textId="22182B3D" w:rsidR="00E543A5" w:rsidRPr="001E4E0B" w:rsidRDefault="00F07EAD" w:rsidP="00683FA8">
      <w:pPr>
        <w:pStyle w:val="Prrafodelista"/>
        <w:numPr>
          <w:ilvl w:val="0"/>
          <w:numId w:val="23"/>
        </w:numPr>
        <w:rPr>
          <w:lang w:val="es-ES"/>
        </w:rPr>
      </w:pPr>
      <w:r w:rsidRPr="001E4E0B">
        <w:rPr>
          <w:lang w:val="es-ES"/>
        </w:rPr>
        <w:t xml:space="preserve">Comunicación con el paciente </w:t>
      </w:r>
    </w:p>
    <w:p w14:paraId="21066463" w14:textId="5863EE62" w:rsidR="009B10CD" w:rsidRPr="001E4E0B" w:rsidRDefault="009B10CD" w:rsidP="002E7A7C">
      <w:pPr>
        <w:pStyle w:val="Ttulo2"/>
        <w:rPr>
          <w:lang w:val="es-ES"/>
        </w:rPr>
      </w:pPr>
      <w:bookmarkStart w:id="3" w:name="_Hlk514937051"/>
      <w:bookmarkEnd w:id="2"/>
      <w:r w:rsidRPr="001E4E0B">
        <w:rPr>
          <w:lang w:val="es-ES"/>
        </w:rPr>
        <w:t>Referencias sugeridas</w:t>
      </w:r>
    </w:p>
    <w:bookmarkEnd w:id="3"/>
    <w:p w14:paraId="7E070A1E" w14:textId="3551D9A3" w:rsidR="002A364B" w:rsidRPr="001E4E0B" w:rsidRDefault="009221AA" w:rsidP="002A364B">
      <w:pPr>
        <w:rPr>
          <w:lang w:val="es-ES"/>
        </w:rPr>
      </w:pPr>
      <w:r w:rsidRPr="001E4E0B">
        <w:rPr>
          <w:lang w:val="es-ES"/>
        </w:rPr>
        <w:t xml:space="preserve">Ercole FE, Macieira TGR, Wenceslau LCC, el al. </w:t>
      </w:r>
      <w:r w:rsidR="009509C9" w:rsidRPr="005F662A">
        <w:rPr>
          <w:i/>
        </w:rPr>
        <w:t>Integrative Review: Evidences On The Practice Of Intermittent/Indwelling Urinary Catheterization.</w:t>
      </w:r>
      <w:r w:rsidR="009509C9" w:rsidRPr="005F662A">
        <w:t xml:space="preserve"> </w:t>
      </w:r>
      <w:r w:rsidR="009509C9" w:rsidRPr="001E4E0B">
        <w:rPr>
          <w:lang w:val="es-ES"/>
        </w:rPr>
        <w:t xml:space="preserve">Rev. Latino-Am. Enfermagem 2013 Jan.-Feb.;21(1):459-68. Recuperado de </w:t>
      </w:r>
      <w:hyperlink r:id="rId9" w:history="1">
        <w:r w:rsidR="002A364B" w:rsidRPr="001E4E0B">
          <w:rPr>
            <w:rStyle w:val="Hipervnculo"/>
            <w:rFonts w:cs="Calibri"/>
            <w:lang w:val="es-ES"/>
          </w:rPr>
          <w:t>http://www.scielo.br/pdf/rlae/v21n1/v21n1a23.pdf</w:t>
        </w:r>
      </w:hyperlink>
    </w:p>
    <w:p w14:paraId="33C89024" w14:textId="066B91E9" w:rsidR="007156E9" w:rsidRPr="001E4E0B" w:rsidRDefault="00E74637">
      <w:pPr>
        <w:rPr>
          <w:rStyle w:val="Textoennegrita"/>
          <w:sz w:val="28"/>
          <w:szCs w:val="28"/>
          <w:lang w:val="es-ES"/>
        </w:rPr>
      </w:pPr>
      <w:r w:rsidRPr="005F662A">
        <w:t xml:space="preserve">Geller EJ. </w:t>
      </w:r>
      <w:r w:rsidR="00F70CA8" w:rsidRPr="005F662A">
        <w:rPr>
          <w:i/>
        </w:rPr>
        <w:t>Prevention and management of postoperative urinary retention after urogynecologic surgery</w:t>
      </w:r>
      <w:r w:rsidRPr="005F662A">
        <w:t xml:space="preserve">. </w:t>
      </w:r>
      <w:r w:rsidRPr="001E4E0B">
        <w:rPr>
          <w:lang w:val="es-ES"/>
        </w:rPr>
        <w:t xml:space="preserve">Int J Womens Health. 6: 829-838. 2014. doi: </w:t>
      </w:r>
      <w:r w:rsidR="00390414" w:rsidRPr="001E4E0B">
        <w:rPr>
          <w:color w:val="000000"/>
          <w:shd w:val="clear" w:color="auto" w:fill="FFFFFF"/>
          <w:lang w:val="es-ES"/>
        </w:rPr>
        <w:t>10.2147/IJWH.S55383</w:t>
      </w:r>
      <w:r w:rsidR="007156E9" w:rsidRPr="001E4E0B">
        <w:rPr>
          <w:rStyle w:val="Textoennegrita"/>
          <w:sz w:val="28"/>
          <w:szCs w:val="28"/>
          <w:lang w:val="es-ES"/>
        </w:rPr>
        <w:br w:type="page"/>
      </w:r>
    </w:p>
    <w:p w14:paraId="76342F5E" w14:textId="769E58FB" w:rsidR="00B465AC" w:rsidRPr="001E4E0B" w:rsidRDefault="00E01530" w:rsidP="00B4107C">
      <w:pPr>
        <w:pStyle w:val="Ttulo1"/>
        <w:rPr>
          <w:lang w:val="es-ES"/>
        </w:rPr>
      </w:pPr>
      <w:r w:rsidRPr="001E4E0B">
        <w:rPr>
          <w:lang w:val="es-ES"/>
        </w:rPr>
        <w:t>Configuración y preparación</w:t>
      </w:r>
    </w:p>
    <w:p w14:paraId="0C592328" w14:textId="6C580F3A" w:rsidR="00D94BC8" w:rsidRPr="001E4E0B" w:rsidRDefault="00D94BC8" w:rsidP="00B4107C">
      <w:pPr>
        <w:pStyle w:val="Ttulo2"/>
        <w:rPr>
          <w:lang w:val="es-ES"/>
        </w:rPr>
      </w:pPr>
      <w:r w:rsidRPr="001E4E0B">
        <w:rPr>
          <w:lang w:val="es-ES"/>
        </w:rPr>
        <w:t>Equipo</w:t>
      </w:r>
    </w:p>
    <w:p w14:paraId="77CE5E96" w14:textId="28025E32" w:rsidR="00E56BF6" w:rsidRPr="001E4E0B" w:rsidRDefault="00E56BF6" w:rsidP="00B625BA">
      <w:pPr>
        <w:rPr>
          <w:sz w:val="2"/>
          <w:szCs w:val="2"/>
          <w:lang w:val="es-ES"/>
        </w:rPr>
        <w:sectPr w:rsidR="00E56BF6" w:rsidRPr="001E4E0B" w:rsidSect="00A64199">
          <w:headerReference w:type="default" r:id="rId10"/>
          <w:footerReference w:type="default" r:id="rId11"/>
          <w:pgSz w:w="11906" w:h="16838"/>
          <w:pgMar w:top="1701" w:right="1134" w:bottom="1701" w:left="1134" w:header="708" w:footer="708" w:gutter="0"/>
          <w:cols w:space="708"/>
          <w:docGrid w:linePitch="360"/>
        </w:sectPr>
      </w:pPr>
    </w:p>
    <w:p w14:paraId="060F3091" w14:textId="58039D6D" w:rsidR="004971D3" w:rsidRPr="001E4E0B" w:rsidRDefault="004971D3" w:rsidP="000A62C8">
      <w:pPr>
        <w:pStyle w:val="Sinespaciado"/>
        <w:numPr>
          <w:ilvl w:val="0"/>
          <w:numId w:val="18"/>
        </w:numPr>
        <w:rPr>
          <w:lang w:val="es-ES"/>
        </w:rPr>
      </w:pPr>
      <w:r w:rsidRPr="001E4E0B">
        <w:rPr>
          <w:lang w:val="es-ES"/>
        </w:rPr>
        <w:lastRenderedPageBreak/>
        <w:t>Cuña</w:t>
      </w:r>
    </w:p>
    <w:p w14:paraId="1FEA087A" w14:textId="5F576C3E" w:rsidR="00D94BC8" w:rsidRPr="001E4E0B" w:rsidRDefault="00D94BC8" w:rsidP="007A530A">
      <w:pPr>
        <w:pStyle w:val="Sinespaciado"/>
        <w:numPr>
          <w:ilvl w:val="0"/>
          <w:numId w:val="10"/>
        </w:numPr>
        <w:ind w:left="357" w:hanging="357"/>
        <w:rPr>
          <w:lang w:val="es-ES"/>
        </w:rPr>
      </w:pPr>
      <w:r w:rsidRPr="001E4E0B">
        <w:rPr>
          <w:lang w:val="es-ES"/>
        </w:rPr>
        <w:t>Manguito del esfigmomanómetro</w:t>
      </w:r>
    </w:p>
    <w:p w14:paraId="24821E86" w14:textId="31B47B69" w:rsidR="00454947" w:rsidRPr="001E4E0B" w:rsidRDefault="00454947" w:rsidP="007A530A">
      <w:pPr>
        <w:pStyle w:val="Sinespaciado"/>
        <w:numPr>
          <w:ilvl w:val="0"/>
          <w:numId w:val="10"/>
        </w:numPr>
        <w:ind w:left="357" w:hanging="357"/>
        <w:rPr>
          <w:lang w:val="es-ES"/>
        </w:rPr>
      </w:pPr>
      <w:r w:rsidRPr="001E4E0B">
        <w:rPr>
          <w:lang w:val="es-ES"/>
        </w:rPr>
        <w:t>Venda para conector salino y sitio quirúrgico</w:t>
      </w:r>
    </w:p>
    <w:p w14:paraId="7053EC43" w14:textId="2F9424ED" w:rsidR="007266C9" w:rsidRPr="001E4E0B" w:rsidRDefault="007266C9" w:rsidP="007A530A">
      <w:pPr>
        <w:pStyle w:val="Sinespaciado"/>
        <w:numPr>
          <w:ilvl w:val="0"/>
          <w:numId w:val="10"/>
        </w:numPr>
        <w:ind w:left="357" w:hanging="357"/>
        <w:rPr>
          <w:lang w:val="es-ES"/>
        </w:rPr>
      </w:pPr>
      <w:r w:rsidRPr="001E4E0B">
        <w:rPr>
          <w:lang w:val="es-ES"/>
        </w:rPr>
        <w:t>Protector impermeable</w:t>
      </w:r>
    </w:p>
    <w:p w14:paraId="6A741AEE" w14:textId="091A0864" w:rsidR="00AD3DCB" w:rsidRPr="001E4E0B" w:rsidRDefault="00D345E2" w:rsidP="007A530A">
      <w:pPr>
        <w:pStyle w:val="Sinespaciado"/>
        <w:numPr>
          <w:ilvl w:val="0"/>
          <w:numId w:val="10"/>
        </w:numPr>
        <w:ind w:left="357" w:hanging="357"/>
        <w:rPr>
          <w:lang w:val="es-ES"/>
        </w:rPr>
      </w:pPr>
      <w:r w:rsidRPr="001E4E0B">
        <w:rPr>
          <w:lang w:val="es-ES"/>
        </w:rPr>
        <w:t>Conector salino IV (inferior a 22 g)</w:t>
      </w:r>
    </w:p>
    <w:p w14:paraId="5E9BAC2A" w14:textId="77777777" w:rsidR="00D94BC8" w:rsidRPr="001E4E0B" w:rsidRDefault="006907AE" w:rsidP="007A530A">
      <w:pPr>
        <w:pStyle w:val="Sinespaciado"/>
        <w:numPr>
          <w:ilvl w:val="0"/>
          <w:numId w:val="10"/>
        </w:numPr>
        <w:ind w:left="357" w:hanging="357"/>
        <w:rPr>
          <w:lang w:val="es-ES"/>
        </w:rPr>
      </w:pPr>
      <w:r w:rsidRPr="001E4E0B">
        <w:rPr>
          <w:lang w:val="es-ES"/>
        </w:rPr>
        <w:t>Bata de paciente</w:t>
      </w:r>
    </w:p>
    <w:p w14:paraId="1528C1C5" w14:textId="7769C9C0" w:rsidR="008C44A7" w:rsidRPr="001E4E0B" w:rsidRDefault="008C44A7" w:rsidP="007A530A">
      <w:pPr>
        <w:pStyle w:val="Sinespaciado"/>
        <w:numPr>
          <w:ilvl w:val="0"/>
          <w:numId w:val="10"/>
        </w:numPr>
        <w:ind w:left="357" w:hanging="357"/>
        <w:rPr>
          <w:lang w:val="es-ES"/>
        </w:rPr>
      </w:pPr>
      <w:r w:rsidRPr="001E4E0B">
        <w:rPr>
          <w:lang w:val="es-ES"/>
        </w:rPr>
        <w:t>Pulsera de identificación de paciente con nombre y fecha de nacimiento</w:t>
      </w:r>
    </w:p>
    <w:p w14:paraId="43835D6D" w14:textId="781EE67B" w:rsidR="00285017" w:rsidRPr="001E4E0B" w:rsidRDefault="00285017" w:rsidP="007A530A">
      <w:pPr>
        <w:pStyle w:val="Sinespaciado"/>
        <w:numPr>
          <w:ilvl w:val="0"/>
          <w:numId w:val="10"/>
        </w:numPr>
        <w:ind w:left="357" w:hanging="357"/>
        <w:rPr>
          <w:lang w:val="es-ES"/>
        </w:rPr>
      </w:pPr>
      <w:r w:rsidRPr="001E4E0B">
        <w:rPr>
          <w:lang w:val="es-ES"/>
        </w:rPr>
        <w:t>Monitor de paciente</w:t>
      </w:r>
    </w:p>
    <w:p w14:paraId="547CE5E2" w14:textId="3979284A" w:rsidR="005110C5" w:rsidRPr="001E4E0B" w:rsidRDefault="005110C5" w:rsidP="007A530A">
      <w:pPr>
        <w:pStyle w:val="Sinespaciado"/>
        <w:numPr>
          <w:ilvl w:val="0"/>
          <w:numId w:val="10"/>
        </w:numPr>
        <w:ind w:left="357" w:hanging="357"/>
        <w:rPr>
          <w:lang w:val="es-ES"/>
        </w:rPr>
      </w:pPr>
      <w:r w:rsidRPr="001E4E0B">
        <w:rPr>
          <w:lang w:val="es-ES"/>
        </w:rPr>
        <w:t>Teléfono para llamar al profesional sanitario</w:t>
      </w:r>
    </w:p>
    <w:p w14:paraId="2402778D" w14:textId="27E1380B" w:rsidR="00062A72" w:rsidRPr="001E4E0B" w:rsidRDefault="00062A72" w:rsidP="007A530A">
      <w:pPr>
        <w:pStyle w:val="Sinespaciado"/>
        <w:numPr>
          <w:ilvl w:val="0"/>
          <w:numId w:val="10"/>
        </w:numPr>
        <w:ind w:left="357" w:hanging="357"/>
        <w:rPr>
          <w:lang w:val="es-ES"/>
        </w:rPr>
      </w:pPr>
      <w:r w:rsidRPr="001E4E0B">
        <w:rPr>
          <w:lang w:val="es-ES"/>
        </w:rPr>
        <w:t>Dispositivo de ultrasonidos para exploración de vejiga</w:t>
      </w:r>
    </w:p>
    <w:p w14:paraId="579E555E" w14:textId="1DBB40E8" w:rsidR="00D94BC8" w:rsidRPr="001E4E0B" w:rsidRDefault="00863AB5" w:rsidP="007A530A">
      <w:pPr>
        <w:pStyle w:val="Sinespaciado"/>
        <w:numPr>
          <w:ilvl w:val="0"/>
          <w:numId w:val="10"/>
        </w:numPr>
        <w:ind w:left="357" w:hanging="357"/>
        <w:rPr>
          <w:lang w:val="es-ES"/>
        </w:rPr>
      </w:pPr>
      <w:r w:rsidRPr="001E4E0B">
        <w:rPr>
          <w:lang w:val="es-ES"/>
        </w:rPr>
        <w:lastRenderedPageBreak/>
        <w:t>Bandeja de cateterismo uretral, según los estándares locales (se recomienda un tamaño de catéter de 14 Fr)</w:t>
      </w:r>
    </w:p>
    <w:p w14:paraId="0B706CF3" w14:textId="65D6E35E" w:rsidR="00741B11" w:rsidRPr="001E4E0B" w:rsidRDefault="00741B11" w:rsidP="007A530A">
      <w:pPr>
        <w:pStyle w:val="Sinespaciado"/>
        <w:numPr>
          <w:ilvl w:val="0"/>
          <w:numId w:val="10"/>
        </w:numPr>
        <w:ind w:left="357" w:hanging="357"/>
        <w:rPr>
          <w:lang w:val="es-ES"/>
        </w:rPr>
      </w:pPr>
      <w:r w:rsidRPr="001E4E0B">
        <w:rPr>
          <w:lang w:val="es-ES"/>
        </w:rPr>
        <w:t>Orina simulada de color amarillo claro, 500 ml</w:t>
      </w:r>
    </w:p>
    <w:p w14:paraId="73105EEC" w14:textId="37E06383" w:rsidR="00A84B4F" w:rsidRPr="001E4E0B" w:rsidRDefault="00A84B4F" w:rsidP="007A530A">
      <w:pPr>
        <w:pStyle w:val="Sinespaciado"/>
        <w:numPr>
          <w:ilvl w:val="0"/>
          <w:numId w:val="10"/>
        </w:numPr>
        <w:ind w:left="357" w:hanging="357"/>
        <w:rPr>
          <w:lang w:val="es-ES"/>
        </w:rPr>
      </w:pPr>
      <w:r w:rsidRPr="001E4E0B">
        <w:rPr>
          <w:lang w:val="es-ES"/>
        </w:rPr>
        <w:t>Sonda de SpO</w:t>
      </w:r>
      <w:r w:rsidRPr="001E4E0B">
        <w:rPr>
          <w:vertAlign w:val="subscript"/>
          <w:lang w:val="es-ES"/>
        </w:rPr>
        <w:t>2</w:t>
      </w:r>
    </w:p>
    <w:p w14:paraId="561669DC" w14:textId="5F234A74" w:rsidR="007266C9" w:rsidRPr="001E4E0B" w:rsidRDefault="000F1A90" w:rsidP="007A530A">
      <w:pPr>
        <w:pStyle w:val="Sinespaciado"/>
        <w:numPr>
          <w:ilvl w:val="0"/>
          <w:numId w:val="10"/>
        </w:numPr>
        <w:ind w:left="357" w:hanging="357"/>
        <w:rPr>
          <w:lang w:val="es-ES"/>
        </w:rPr>
      </w:pPr>
      <w:r w:rsidRPr="001E4E0B">
        <w:rPr>
          <w:lang w:val="es-ES"/>
        </w:rPr>
        <w:t>Estación de higiene para las manos</w:t>
      </w:r>
    </w:p>
    <w:p w14:paraId="34E80CF1" w14:textId="77777777" w:rsidR="00D94BC8" w:rsidRPr="001E4E0B" w:rsidRDefault="00D94BC8" w:rsidP="007A530A">
      <w:pPr>
        <w:pStyle w:val="Sinespaciado"/>
        <w:numPr>
          <w:ilvl w:val="0"/>
          <w:numId w:val="10"/>
        </w:numPr>
        <w:ind w:left="357" w:hanging="357"/>
        <w:rPr>
          <w:lang w:val="es-ES"/>
        </w:rPr>
      </w:pPr>
      <w:r w:rsidRPr="001E4E0B">
        <w:rPr>
          <w:lang w:val="es-ES"/>
        </w:rPr>
        <w:t>Estetoscopio</w:t>
      </w:r>
    </w:p>
    <w:p w14:paraId="7DA9E14A" w14:textId="2380367B" w:rsidR="00BC5106" w:rsidRPr="001E4E0B" w:rsidRDefault="00D94BC8" w:rsidP="007A530A">
      <w:pPr>
        <w:pStyle w:val="Sinespaciado"/>
        <w:numPr>
          <w:ilvl w:val="0"/>
          <w:numId w:val="10"/>
        </w:numPr>
        <w:ind w:left="357" w:hanging="357"/>
        <w:rPr>
          <w:lang w:val="es-ES"/>
        </w:rPr>
      </w:pPr>
      <w:r w:rsidRPr="001E4E0B">
        <w:rPr>
          <w:lang w:val="es-ES"/>
        </w:rPr>
        <w:t>Equipo de precauciones universales</w:t>
      </w:r>
    </w:p>
    <w:p w14:paraId="7AB921BC" w14:textId="4844407E" w:rsidR="00BC5106" w:rsidRPr="001E4E0B" w:rsidRDefault="00DD44A4" w:rsidP="007A530A">
      <w:pPr>
        <w:pStyle w:val="Sinespaciado"/>
        <w:numPr>
          <w:ilvl w:val="0"/>
          <w:numId w:val="10"/>
        </w:numPr>
        <w:ind w:left="357" w:hanging="357"/>
        <w:rPr>
          <w:lang w:val="es-ES"/>
        </w:rPr>
      </w:pPr>
      <w:r w:rsidRPr="001E4E0B">
        <w:rPr>
          <w:lang w:val="es-ES"/>
        </w:rPr>
        <w:t xml:space="preserve">Jarra de agua y vaso </w:t>
      </w:r>
    </w:p>
    <w:p w14:paraId="4A4116A7" w14:textId="77777777" w:rsidR="00E56BF6" w:rsidRPr="001E4E0B" w:rsidRDefault="00E56BF6" w:rsidP="00B4107C">
      <w:pPr>
        <w:pStyle w:val="Ttulo2"/>
        <w:rPr>
          <w:lang w:val="es-ES"/>
        </w:rPr>
        <w:sectPr w:rsidR="00E56BF6" w:rsidRPr="001E4E0B" w:rsidSect="00E56BF6">
          <w:type w:val="continuous"/>
          <w:pgSz w:w="11906" w:h="16838"/>
          <w:pgMar w:top="1701" w:right="1134" w:bottom="1701" w:left="1134" w:header="708" w:footer="708" w:gutter="0"/>
          <w:cols w:num="2" w:space="708"/>
          <w:docGrid w:linePitch="360"/>
        </w:sectPr>
      </w:pPr>
    </w:p>
    <w:p w14:paraId="6FAACBB2" w14:textId="430FA531" w:rsidR="00FC3604" w:rsidRPr="001E4E0B" w:rsidRDefault="00FC3604" w:rsidP="00B4107C">
      <w:pPr>
        <w:pStyle w:val="Ttulo2"/>
        <w:rPr>
          <w:lang w:val="es-ES"/>
        </w:rPr>
      </w:pPr>
      <w:r w:rsidRPr="001E4E0B">
        <w:rPr>
          <w:lang w:val="es-ES"/>
        </w:rPr>
        <w:lastRenderedPageBreak/>
        <w:t>Preparación antes de la simulación</w:t>
      </w:r>
    </w:p>
    <w:p w14:paraId="52156EAD" w14:textId="22959A9C" w:rsidR="001D42FA" w:rsidRPr="001E4E0B" w:rsidRDefault="001D42FA" w:rsidP="00FF7146">
      <w:pPr>
        <w:pStyle w:val="Prrafodelista"/>
        <w:numPr>
          <w:ilvl w:val="0"/>
          <w:numId w:val="11"/>
        </w:numPr>
        <w:rPr>
          <w:lang w:val="es-ES"/>
        </w:rPr>
      </w:pPr>
      <w:r w:rsidRPr="001E4E0B">
        <w:rPr>
          <w:lang w:val="es-ES"/>
        </w:rPr>
        <w:t>Rellene el depósito de la vejiga del simulador con 500 ml de orina simulada.</w:t>
      </w:r>
    </w:p>
    <w:p w14:paraId="3007083C" w14:textId="5592FD7D" w:rsidR="00784CB1" w:rsidRPr="001E4E0B" w:rsidRDefault="00784CB1" w:rsidP="00FF7146">
      <w:pPr>
        <w:pStyle w:val="Prrafodelista"/>
        <w:numPr>
          <w:ilvl w:val="0"/>
          <w:numId w:val="11"/>
        </w:numPr>
        <w:rPr>
          <w:lang w:val="es-ES"/>
        </w:rPr>
      </w:pPr>
      <w:r w:rsidRPr="001E4E0B">
        <w:rPr>
          <w:lang w:val="es-ES"/>
        </w:rPr>
        <w:t>Coloque una venda en el estómago para indicar un sitio de incisión vertical. La venda debe tener una longitud de 13 cm aproximadamente y colocarse unos 15 cm por debajo del ombligo(aproximadamente sobre la “línea del bikini”).</w:t>
      </w:r>
    </w:p>
    <w:p w14:paraId="4ABE225C" w14:textId="0FB612B8" w:rsidR="00FC3604" w:rsidRPr="001E4E0B" w:rsidRDefault="007C0A2A" w:rsidP="00FF7146">
      <w:pPr>
        <w:pStyle w:val="Prrafodelista"/>
        <w:numPr>
          <w:ilvl w:val="0"/>
          <w:numId w:val="11"/>
        </w:numPr>
        <w:rPr>
          <w:lang w:val="es-ES"/>
        </w:rPr>
      </w:pPr>
      <w:r w:rsidRPr="001E4E0B">
        <w:rPr>
          <w:lang w:val="es-ES"/>
        </w:rPr>
        <w:t>Coloque el simulador en una cama de hospital, en la posición de Fowler.</w:t>
      </w:r>
    </w:p>
    <w:p w14:paraId="58D4FD2E" w14:textId="56F8C84D" w:rsidR="00315C59" w:rsidRPr="001E4E0B" w:rsidRDefault="00315C59" w:rsidP="00FF7146">
      <w:pPr>
        <w:pStyle w:val="Prrafodelista"/>
        <w:numPr>
          <w:ilvl w:val="0"/>
          <w:numId w:val="11"/>
        </w:numPr>
        <w:rPr>
          <w:lang w:val="es-ES"/>
        </w:rPr>
      </w:pPr>
      <w:r w:rsidRPr="001E4E0B">
        <w:rPr>
          <w:lang w:val="es-ES"/>
        </w:rPr>
        <w:t>Inserte un conector salino en uno de los brazos del simulador.</w:t>
      </w:r>
    </w:p>
    <w:p w14:paraId="0802CF5B" w14:textId="2264FD1F" w:rsidR="00DD44A4" w:rsidRPr="001E4E0B" w:rsidRDefault="00DD44A4" w:rsidP="00FF7146">
      <w:pPr>
        <w:pStyle w:val="Prrafodelista"/>
        <w:numPr>
          <w:ilvl w:val="0"/>
          <w:numId w:val="11"/>
        </w:numPr>
        <w:rPr>
          <w:lang w:val="es-ES"/>
        </w:rPr>
      </w:pPr>
      <w:r w:rsidRPr="001E4E0B">
        <w:rPr>
          <w:lang w:val="es-ES"/>
        </w:rPr>
        <w:t>Coloque una jarra de agua medio llena y un vaso vacío junto a la cama.</w:t>
      </w:r>
    </w:p>
    <w:p w14:paraId="25A290C1" w14:textId="73CEDDF8" w:rsidR="003D2346" w:rsidRPr="001E4E0B" w:rsidRDefault="003D2346" w:rsidP="00FF7146">
      <w:pPr>
        <w:pStyle w:val="Prrafodelista"/>
        <w:numPr>
          <w:ilvl w:val="0"/>
          <w:numId w:val="11"/>
        </w:numPr>
        <w:rPr>
          <w:lang w:val="es-ES"/>
        </w:rPr>
      </w:pPr>
      <w:bookmarkStart w:id="4" w:name="_Hlk515352123"/>
      <w:r w:rsidRPr="001E4E0B">
        <w:rPr>
          <w:lang w:val="es-ES"/>
        </w:rPr>
        <w:t>Coloque una pulsera de identificación de la paciente con el nombre y la fecha de nacimiento</w:t>
      </w:r>
      <w:bookmarkEnd w:id="4"/>
      <w:r w:rsidRPr="001E4E0B">
        <w:rPr>
          <w:lang w:val="es-ES"/>
        </w:rPr>
        <w:t>.</w:t>
      </w:r>
    </w:p>
    <w:p w14:paraId="7B4AEC8F" w14:textId="4CCD6FA3" w:rsidR="00FC2B3C" w:rsidRPr="001E4E0B" w:rsidRDefault="003C2931" w:rsidP="00FF7146">
      <w:pPr>
        <w:pStyle w:val="Prrafodelista"/>
        <w:numPr>
          <w:ilvl w:val="0"/>
          <w:numId w:val="11"/>
        </w:numPr>
        <w:rPr>
          <w:lang w:val="es-ES"/>
        </w:rPr>
      </w:pPr>
      <w:r w:rsidRPr="001E4E0B">
        <w:rPr>
          <w:lang w:val="es-ES"/>
        </w:rPr>
        <w:t>Imprima la historia clínica de la paciente a partir de la página 4 y entréguela a los alumnos después de leerles el resumen para el alumno. Si utiliza una historia clínica electrónica, puede transferir la información a este sistema.</w:t>
      </w:r>
    </w:p>
    <w:p w14:paraId="538092BC" w14:textId="01303FDA" w:rsidR="00C540BA" w:rsidRPr="001E4E0B" w:rsidRDefault="00C540BA" w:rsidP="00CC5F65">
      <w:pPr>
        <w:pStyle w:val="Ttulo2"/>
        <w:rPr>
          <w:lang w:val="es-ES"/>
        </w:rPr>
      </w:pPr>
      <w:r w:rsidRPr="001E4E0B">
        <w:rPr>
          <w:lang w:val="es-ES"/>
        </w:rPr>
        <w:t>Resumen para el alumno</w:t>
      </w:r>
    </w:p>
    <w:p w14:paraId="068A1BE7" w14:textId="29577F5D" w:rsidR="00C540BA" w:rsidRPr="001E4E0B" w:rsidRDefault="00C540BA" w:rsidP="00B625BA">
      <w:pPr>
        <w:rPr>
          <w:i/>
          <w:lang w:val="es-ES"/>
        </w:rPr>
      </w:pPr>
      <w:bookmarkStart w:id="5" w:name="_Hlk514857321"/>
      <w:r w:rsidRPr="001E4E0B">
        <w:rPr>
          <w:i/>
          <w:lang w:val="es-ES"/>
        </w:rPr>
        <w:t>Antes de que comience la simulación, se debe leer en voz alta el resumen para el alumno.</w:t>
      </w:r>
      <w:bookmarkEnd w:id="5"/>
    </w:p>
    <w:p w14:paraId="1D0B3AAE" w14:textId="642CF549" w:rsidR="009863EF" w:rsidRPr="001E4E0B" w:rsidRDefault="0033782C" w:rsidP="00FF7146">
      <w:pPr>
        <w:pStyle w:val="Sinespaciado"/>
        <w:rPr>
          <w:lang w:val="es-ES"/>
        </w:rPr>
      </w:pPr>
      <w:bookmarkStart w:id="6" w:name="_Hlk517078962"/>
      <w:bookmarkStart w:id="7" w:name="_Hlk515353120"/>
      <w:r w:rsidRPr="001E4E0B">
        <w:rPr>
          <w:b/>
          <w:lang w:val="es-ES"/>
        </w:rPr>
        <w:t>Situación:</w:t>
      </w:r>
      <w:bookmarkEnd w:id="6"/>
      <w:r w:rsidRPr="001E4E0B">
        <w:rPr>
          <w:lang w:val="es-ES"/>
        </w:rPr>
        <w:t xml:space="preserve"> Trabaja como enfermero en una unidad de cirugía y actualmente son las</w:t>
      </w:r>
      <w:bookmarkEnd w:id="7"/>
      <w:r w:rsidRPr="001E4E0B">
        <w:rPr>
          <w:lang w:val="es-ES"/>
        </w:rPr>
        <w:t xml:space="preserve"> 12:00. Se ocupa del cuidado de Anne Simson, una mujer de 39 años que el día anterior fue intervenida para practicarle una histerectomía abdominal. </w:t>
      </w:r>
    </w:p>
    <w:p w14:paraId="7EC4A0CC" w14:textId="203C1CDA" w:rsidR="009863EF" w:rsidRPr="001E4E0B" w:rsidRDefault="009863EF" w:rsidP="00FF7146">
      <w:pPr>
        <w:pStyle w:val="Sinespaciado"/>
        <w:rPr>
          <w:lang w:val="es-ES"/>
        </w:rPr>
      </w:pPr>
      <w:r w:rsidRPr="001E4E0B">
        <w:rPr>
          <w:b/>
          <w:lang w:val="es-ES"/>
        </w:rPr>
        <w:t>Antecedentes:</w:t>
      </w:r>
      <w:r w:rsidRPr="001E4E0B">
        <w:rPr>
          <w:lang w:val="es-ES"/>
        </w:rPr>
        <w:t xml:space="preserve"> La paciente </w:t>
      </w:r>
      <w:r w:rsidRPr="001E4E0B">
        <w:rPr>
          <w:bCs/>
          <w:lang w:val="es-ES"/>
        </w:rPr>
        <w:t>tenía episodios recurrentes y cada vez más intensos de dolor y hemorragia vaginal a causa de miomas uterinos durante los 5 últimos meses.</w:t>
      </w:r>
    </w:p>
    <w:p w14:paraId="1818600B" w14:textId="30593B4F" w:rsidR="009863EF" w:rsidRPr="001E4E0B" w:rsidRDefault="009863EF" w:rsidP="00FF7146">
      <w:pPr>
        <w:pStyle w:val="Sinespaciado"/>
        <w:rPr>
          <w:lang w:val="es-ES"/>
        </w:rPr>
      </w:pPr>
      <w:r w:rsidRPr="001E4E0B">
        <w:rPr>
          <w:b/>
          <w:lang w:val="es-ES"/>
        </w:rPr>
        <w:t>Evaluación:</w:t>
      </w:r>
      <w:r w:rsidRPr="001E4E0B">
        <w:rPr>
          <w:lang w:val="es-ES"/>
        </w:rPr>
        <w:t xml:space="preserve"> Se evaluaron las constantes vitales hace 1 hora y todas tenían valores normales. La paciente calificó el dolor como 7 de 10 y se le administraron </w:t>
      </w:r>
      <w:bookmarkStart w:id="8" w:name="_Hlk512866466"/>
      <w:r w:rsidRPr="001E4E0B">
        <w:rPr>
          <w:lang w:val="es-ES"/>
        </w:rPr>
        <w:t>5 mg de oxicodona/325 mg de paracetamol</w:t>
      </w:r>
      <w:bookmarkEnd w:id="8"/>
      <w:r w:rsidRPr="001E4E0B">
        <w:rPr>
          <w:lang w:val="es-ES"/>
        </w:rPr>
        <w:t xml:space="preserve"> por vía oral, también hace 1 hora. No ha podido orinar desde que se le retiró el catéter hace 4 horas, aunque se le han ofrecido líquidos por vía oral para facilitarlo. </w:t>
      </w:r>
    </w:p>
    <w:p w14:paraId="3736FC7A" w14:textId="2D2FBD0C" w:rsidR="00B9293E" w:rsidRPr="001E4E0B" w:rsidRDefault="009863EF" w:rsidP="00FF7146">
      <w:pPr>
        <w:pStyle w:val="Sinespaciado"/>
        <w:rPr>
          <w:lang w:val="es-ES"/>
        </w:rPr>
      </w:pPr>
      <w:r w:rsidRPr="001E4E0B">
        <w:rPr>
          <w:b/>
          <w:lang w:val="es-ES"/>
        </w:rPr>
        <w:t>Recomendación:</w:t>
      </w:r>
      <w:r w:rsidRPr="001E4E0B">
        <w:rPr>
          <w:lang w:val="es-ES"/>
        </w:rPr>
        <w:t xml:space="preserve"> Hace unos minutos, la ayudó a ir al baño, pero fue incapaz de orinar. No obstante, la paciente sigue teniendo ganas de orinar. Dedique unos minutos a revisar su historia clínica</w:t>
      </w:r>
      <w:bookmarkStart w:id="9" w:name="_Hlk514415451"/>
      <w:bookmarkStart w:id="10" w:name="_Hlk513628110"/>
      <w:r w:rsidRPr="001E4E0B">
        <w:rPr>
          <w:lang w:val="es-ES"/>
        </w:rPr>
        <w:t xml:space="preserve"> (entregarla a los alumnos)</w:t>
      </w:r>
      <w:bookmarkEnd w:id="9"/>
      <w:r w:rsidRPr="001E4E0B">
        <w:rPr>
          <w:lang w:val="es-ES"/>
        </w:rPr>
        <w:t xml:space="preserve"> y luego vaya a visitar a la paciente.</w:t>
      </w:r>
      <w:bookmarkEnd w:id="10"/>
    </w:p>
    <w:p w14:paraId="0379DA9C" w14:textId="77777777" w:rsidR="00B9293E" w:rsidRPr="001E4E0B" w:rsidRDefault="00B9293E">
      <w:pPr>
        <w:rPr>
          <w:lang w:val="es-ES"/>
        </w:rPr>
      </w:pPr>
      <w:r w:rsidRPr="001E4E0B">
        <w:rPr>
          <w:lang w:val="es-ES"/>
        </w:rPr>
        <w:br w:type="page"/>
      </w:r>
    </w:p>
    <w:p w14:paraId="01A2816D" w14:textId="0D67D095" w:rsidR="00D94BC8" w:rsidRPr="001E4E0B" w:rsidRDefault="00520C9C" w:rsidP="009F1FDB">
      <w:pPr>
        <w:pStyle w:val="Ttulo1"/>
        <w:rPr>
          <w:lang w:val="es-ES"/>
        </w:rPr>
      </w:pPr>
      <w:r w:rsidRPr="001E4E0B">
        <w:rPr>
          <w:lang w:val="es-ES"/>
        </w:rPr>
        <w:t>Personalización del escenario</w:t>
      </w:r>
    </w:p>
    <w:p w14:paraId="133E9D80" w14:textId="15AFF5EF" w:rsidR="004711DC" w:rsidRPr="001E4E0B" w:rsidRDefault="00D4545B" w:rsidP="00076275">
      <w:pPr>
        <w:rPr>
          <w:lang w:val="es-ES"/>
        </w:rPr>
      </w:pPr>
      <w:r w:rsidRPr="001E4E0B">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0558B6F4" w14:textId="1A7A87A0" w:rsidR="005326D3" w:rsidRPr="001E4E0B" w:rsidRDefault="004711DC" w:rsidP="00076275">
      <w:pPr>
        <w:rPr>
          <w:lang w:val="es-ES"/>
        </w:rPr>
      </w:pPr>
      <w:r w:rsidRPr="001E4E0B">
        <w:rPr>
          <w:lang w:val="es-ES"/>
        </w:rPr>
        <w:t>A modo de sugerencias, a continuación se indican varias ideas para personalizar este escenario:</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1E4E0B" w14:paraId="0148FD45" w14:textId="77777777" w:rsidTr="0059797B">
        <w:tc>
          <w:tcPr>
            <w:tcW w:w="2977" w:type="dxa"/>
            <w:tcBorders>
              <w:bottom w:val="single" w:sz="4" w:space="0" w:color="7F7F7F"/>
            </w:tcBorders>
            <w:shd w:val="clear" w:color="auto" w:fill="auto"/>
          </w:tcPr>
          <w:p w14:paraId="57B09F23" w14:textId="5083B043" w:rsidR="00B51843" w:rsidRPr="001E4E0B" w:rsidRDefault="0079106C" w:rsidP="000058EB">
            <w:pPr>
              <w:pStyle w:val="Sinespaciado"/>
              <w:rPr>
                <w:bCs/>
                <w:lang w:val="es-ES"/>
              </w:rPr>
            </w:pPr>
            <w:r w:rsidRPr="001E4E0B">
              <w:rPr>
                <w:b/>
                <w:bCs/>
                <w:lang w:val="es-ES"/>
              </w:rPr>
              <w:t>Nuevos objetivos de aprendizaje</w:t>
            </w:r>
          </w:p>
        </w:tc>
        <w:tc>
          <w:tcPr>
            <w:tcW w:w="6651" w:type="dxa"/>
            <w:tcBorders>
              <w:bottom w:val="single" w:sz="4" w:space="0" w:color="7F7F7F"/>
            </w:tcBorders>
            <w:shd w:val="clear" w:color="auto" w:fill="auto"/>
          </w:tcPr>
          <w:p w14:paraId="2DD5E1ED" w14:textId="192733A9" w:rsidR="00B51843" w:rsidRPr="001E4E0B" w:rsidRDefault="0079106C" w:rsidP="000058EB">
            <w:pPr>
              <w:pStyle w:val="Sinespaciado"/>
              <w:rPr>
                <w:b/>
                <w:bCs/>
                <w:lang w:val="es-ES"/>
              </w:rPr>
            </w:pPr>
            <w:r w:rsidRPr="001E4E0B">
              <w:rPr>
                <w:b/>
                <w:bCs/>
                <w:lang w:val="es-ES"/>
              </w:rPr>
              <w:t>Cambios al escenario</w:t>
            </w:r>
          </w:p>
        </w:tc>
      </w:tr>
      <w:tr w:rsidR="0059797B" w:rsidRPr="005F662A" w14:paraId="536A3D75" w14:textId="77777777" w:rsidTr="0059797B">
        <w:tc>
          <w:tcPr>
            <w:tcW w:w="2977" w:type="dxa"/>
            <w:tcBorders>
              <w:top w:val="single" w:sz="4" w:space="0" w:color="7F7F7F"/>
              <w:bottom w:val="single" w:sz="4" w:space="0" w:color="7F7F7F"/>
            </w:tcBorders>
            <w:shd w:val="clear" w:color="auto" w:fill="auto"/>
          </w:tcPr>
          <w:p w14:paraId="6828EE12" w14:textId="3D4F1B52" w:rsidR="005D7B67" w:rsidRPr="001E4E0B" w:rsidRDefault="005D7B67" w:rsidP="005D7B67">
            <w:pPr>
              <w:pStyle w:val="Sinespaciado"/>
              <w:rPr>
                <w:bCs/>
                <w:lang w:val="es-ES"/>
              </w:rPr>
            </w:pPr>
            <w:r w:rsidRPr="001E4E0B">
              <w:rPr>
                <w:bCs/>
                <w:lang w:val="es-ES"/>
              </w:rPr>
              <w:t>Incluir objetivos de aprendizaje acerca del uso de destrezas de comunicación terapéutica para calmar a un paciente con ansiedad.</w:t>
            </w:r>
          </w:p>
        </w:tc>
        <w:tc>
          <w:tcPr>
            <w:tcW w:w="6651" w:type="dxa"/>
            <w:tcBorders>
              <w:top w:val="single" w:sz="4" w:space="0" w:color="7F7F7F"/>
              <w:bottom w:val="single" w:sz="4" w:space="0" w:color="7F7F7F"/>
            </w:tcBorders>
            <w:shd w:val="clear" w:color="auto" w:fill="auto"/>
          </w:tcPr>
          <w:p w14:paraId="5397E387" w14:textId="736AB463" w:rsidR="001B7660" w:rsidRPr="001E4E0B" w:rsidRDefault="005D7B67" w:rsidP="005D7B67">
            <w:pPr>
              <w:pStyle w:val="Sinespaciado"/>
              <w:rPr>
                <w:lang w:val="es-ES"/>
              </w:rPr>
            </w:pPr>
            <w:r w:rsidRPr="001E4E0B">
              <w:rPr>
                <w:lang w:val="es-ES"/>
              </w:rPr>
              <w:t>Hacer que la paciente exprese su preocupación cuando el enfermero le explique que es necesario realizarle un cateterismo. Por ejemplo, podría temer que algo haya salido mal en la operación o asustarle el procedimiento.</w:t>
            </w:r>
          </w:p>
          <w:p w14:paraId="0542169D" w14:textId="4666038A" w:rsidR="005D7B67" w:rsidRPr="001E4E0B" w:rsidRDefault="00D04726" w:rsidP="005D7B67">
            <w:pPr>
              <w:pStyle w:val="Sinespaciado"/>
              <w:rPr>
                <w:lang w:val="es-ES"/>
              </w:rPr>
            </w:pPr>
            <w:r w:rsidRPr="001E4E0B">
              <w:rPr>
                <w:lang w:val="es-ES"/>
              </w:rPr>
              <w:t>La paciente debe seguir respondiendo con comentarios ansiosos hasta que los alumnos hayan demostrado las destrezas de comunicación adecuadas y la hayan calmado.</w:t>
            </w:r>
          </w:p>
        </w:tc>
      </w:tr>
      <w:tr w:rsidR="00450778" w:rsidRPr="005F662A" w14:paraId="050C5B8C" w14:textId="77777777" w:rsidTr="0059797B">
        <w:tc>
          <w:tcPr>
            <w:tcW w:w="2977" w:type="dxa"/>
            <w:shd w:val="clear" w:color="auto" w:fill="auto"/>
          </w:tcPr>
          <w:p w14:paraId="2DC482BA" w14:textId="7415D789" w:rsidR="005D7B67" w:rsidRPr="001E4E0B" w:rsidRDefault="00390D49" w:rsidP="005D7B67">
            <w:pPr>
              <w:pStyle w:val="Sinespaciado"/>
              <w:rPr>
                <w:bCs/>
                <w:lang w:val="es-ES"/>
              </w:rPr>
            </w:pPr>
            <w:r w:rsidRPr="001E4E0B">
              <w:rPr>
                <w:bCs/>
                <w:lang w:val="es-ES"/>
              </w:rPr>
              <w:t>Incluir objetivos de aprendizaje acerca del uso de destrezas de comunicación terapéutica y detectar la necesidad de analgesia para el cateterismo.</w:t>
            </w:r>
          </w:p>
        </w:tc>
        <w:tc>
          <w:tcPr>
            <w:tcW w:w="6651" w:type="dxa"/>
            <w:shd w:val="clear" w:color="auto" w:fill="auto"/>
          </w:tcPr>
          <w:p w14:paraId="590D8701" w14:textId="52A2A14B" w:rsidR="005D7B67" w:rsidRPr="001E4E0B" w:rsidRDefault="006F0FDB" w:rsidP="005D7B67">
            <w:pPr>
              <w:pStyle w:val="Sinespaciado"/>
              <w:rPr>
                <w:lang w:val="es-ES"/>
              </w:rPr>
            </w:pPr>
            <w:r w:rsidRPr="001E4E0B">
              <w:rPr>
                <w:lang w:val="es-ES"/>
              </w:rPr>
              <w:t>Hacer que la paciente indique que el procedimiento es muy doloroso en cuanto comiencen a insertarle el catéter.</w:t>
            </w:r>
          </w:p>
          <w:p w14:paraId="66D7EF83" w14:textId="5548179F" w:rsidR="00227A92" w:rsidRPr="001E4E0B" w:rsidRDefault="00CF3708" w:rsidP="005D7B67">
            <w:pPr>
              <w:pStyle w:val="Sinespaciado"/>
              <w:rPr>
                <w:lang w:val="es-ES"/>
              </w:rPr>
            </w:pPr>
            <w:r w:rsidRPr="001E4E0B">
              <w:rPr>
                <w:lang w:val="es-ES"/>
              </w:rPr>
              <w:t>La paciente debe seguir expresando su dolor hasta que se le retire el catéter y no permitir que se le vuelva a insertar hasta que los alumnos hayan demostrado las destrezas de comunicación adecuadas y la hayan calmado o le hayan ofrecido una solución para aliviar el dolor.</w:t>
            </w:r>
          </w:p>
        </w:tc>
      </w:tr>
      <w:tr w:rsidR="0059797B" w:rsidRPr="005F662A" w14:paraId="1A85873C" w14:textId="77777777" w:rsidTr="0059797B">
        <w:tc>
          <w:tcPr>
            <w:tcW w:w="2977" w:type="dxa"/>
            <w:tcBorders>
              <w:top w:val="single" w:sz="4" w:space="0" w:color="7F7F7F"/>
              <w:bottom w:val="single" w:sz="4" w:space="0" w:color="7F7F7F"/>
            </w:tcBorders>
            <w:shd w:val="clear" w:color="auto" w:fill="auto"/>
          </w:tcPr>
          <w:p w14:paraId="4620AD00" w14:textId="06B9AD9F" w:rsidR="005D7B67" w:rsidRPr="001E4E0B" w:rsidRDefault="00660223" w:rsidP="005D7B67">
            <w:pPr>
              <w:pStyle w:val="Sinespaciado"/>
              <w:rPr>
                <w:bCs/>
                <w:lang w:val="es-ES"/>
              </w:rPr>
            </w:pPr>
            <w:r w:rsidRPr="001E4E0B">
              <w:rPr>
                <w:bCs/>
                <w:lang w:val="es-ES"/>
              </w:rPr>
              <w:t>Incluir objetivos de aprendizaje acerca de la detección de la contaminación del campo estéril y tomar las medidas oportunas.</w:t>
            </w:r>
          </w:p>
        </w:tc>
        <w:tc>
          <w:tcPr>
            <w:tcW w:w="6651" w:type="dxa"/>
            <w:tcBorders>
              <w:top w:val="single" w:sz="4" w:space="0" w:color="7F7F7F"/>
              <w:bottom w:val="single" w:sz="4" w:space="0" w:color="7F7F7F"/>
            </w:tcBorders>
            <w:shd w:val="clear" w:color="auto" w:fill="auto"/>
          </w:tcPr>
          <w:p w14:paraId="58C4C387" w14:textId="7B43AAC0" w:rsidR="005D7B67" w:rsidRPr="001E4E0B" w:rsidRDefault="007654D6" w:rsidP="005D7B67">
            <w:pPr>
              <w:pStyle w:val="Sinespaciado"/>
              <w:rPr>
                <w:lang w:val="es-ES"/>
              </w:rPr>
            </w:pPr>
            <w:r w:rsidRPr="001E4E0B">
              <w:rPr>
                <w:lang w:val="es-ES"/>
              </w:rPr>
              <w:t>Desgarrar el envoltorio de la bandeja de cateterismo para que deje de ser estéril.</w:t>
            </w:r>
          </w:p>
          <w:p w14:paraId="6E99BA1B" w14:textId="6DFA8EFE" w:rsidR="00BF3C7C" w:rsidRPr="001E4E0B" w:rsidRDefault="00560221" w:rsidP="005D7B67">
            <w:pPr>
              <w:pStyle w:val="Sinespaciado"/>
              <w:rPr>
                <w:lang w:val="es-ES"/>
              </w:rPr>
            </w:pPr>
            <w:r w:rsidRPr="001E4E0B">
              <w:rPr>
                <w:lang w:val="es-ES"/>
              </w:rPr>
              <w:t xml:space="preserve">Si los alumnos no responden adecuadamente a esta contaminación, debe abordarse en el debriefing. </w:t>
            </w:r>
          </w:p>
        </w:tc>
      </w:tr>
      <w:tr w:rsidR="00450778" w:rsidRPr="005F662A" w14:paraId="225BD5E9" w14:textId="77777777" w:rsidTr="0059797B">
        <w:tc>
          <w:tcPr>
            <w:tcW w:w="2977" w:type="dxa"/>
            <w:shd w:val="clear" w:color="auto" w:fill="auto"/>
          </w:tcPr>
          <w:p w14:paraId="0FA1D228" w14:textId="02047C67" w:rsidR="005D7B67" w:rsidRPr="001E4E0B" w:rsidRDefault="008244F7" w:rsidP="005D7B67">
            <w:pPr>
              <w:pStyle w:val="Sinespaciado"/>
              <w:rPr>
                <w:bCs/>
                <w:lang w:val="es-ES"/>
              </w:rPr>
            </w:pPr>
            <w:r w:rsidRPr="001E4E0B">
              <w:rPr>
                <w:bCs/>
                <w:lang w:val="es-ES"/>
              </w:rPr>
              <w:t>Incluir objetivos de aprendizaje acerca de la detección de hallazgos anómalos al inspeccionar la orina y tomar las medidas oportunas.</w:t>
            </w:r>
          </w:p>
        </w:tc>
        <w:tc>
          <w:tcPr>
            <w:tcW w:w="6651" w:type="dxa"/>
            <w:shd w:val="clear" w:color="auto" w:fill="auto"/>
          </w:tcPr>
          <w:p w14:paraId="20F1CDA8" w14:textId="6FB247AD" w:rsidR="005D7B67" w:rsidRPr="001E4E0B" w:rsidRDefault="008244F7" w:rsidP="005D7B67">
            <w:pPr>
              <w:pStyle w:val="Sinespaciado"/>
              <w:rPr>
                <w:lang w:val="es-ES"/>
              </w:rPr>
            </w:pPr>
            <w:r w:rsidRPr="001E4E0B">
              <w:rPr>
                <w:lang w:val="es-ES"/>
              </w:rPr>
              <w:t>Hacer que la orina simulada sea roja, ámbar o turbia para indicar sangre en la orina (por ejemplo, a causa de la intervención), deshidratación o una infección de las vías urinarias.</w:t>
            </w:r>
          </w:p>
          <w:p w14:paraId="4E07F556" w14:textId="36CA6E4C" w:rsidR="00777C6A" w:rsidRPr="001E4E0B" w:rsidRDefault="00777C6A" w:rsidP="005D7B67">
            <w:pPr>
              <w:pStyle w:val="Sinespaciado"/>
              <w:rPr>
                <w:lang w:val="es-ES"/>
              </w:rPr>
            </w:pPr>
            <w:r w:rsidRPr="001E4E0B">
              <w:rPr>
                <w:lang w:val="es-ES"/>
              </w:rPr>
              <w:t>Si los alumnos no responden adecuadamente a los hallazgos, la paciente podría comenzar a expresar su preocupación y hacer preguntas sobre el aspecto anómalo de la orina.</w:t>
            </w:r>
          </w:p>
        </w:tc>
      </w:tr>
    </w:tbl>
    <w:p w14:paraId="110EFBA3" w14:textId="05ADA32A" w:rsidR="000529F2" w:rsidRPr="001E4E0B" w:rsidRDefault="000529F2" w:rsidP="008140AD">
      <w:pPr>
        <w:tabs>
          <w:tab w:val="left" w:pos="4305"/>
        </w:tabs>
        <w:rPr>
          <w:lang w:val="es-ES"/>
        </w:rPr>
        <w:sectPr w:rsidR="000529F2" w:rsidRPr="001E4E0B" w:rsidSect="000529F2">
          <w:type w:val="continuous"/>
          <w:pgSz w:w="11906" w:h="16838"/>
          <w:pgMar w:top="1701" w:right="1134" w:bottom="1701" w:left="1134" w:header="708" w:footer="708" w:gutter="0"/>
          <w:cols w:space="708"/>
          <w:docGrid w:linePitch="360"/>
        </w:sectPr>
      </w:pPr>
    </w:p>
    <w:p w14:paraId="19BDAB0C" w14:textId="62D158B6" w:rsidR="00F8667A" w:rsidRPr="001E4E0B" w:rsidRDefault="0044599D" w:rsidP="0044599D">
      <w:pPr>
        <w:pStyle w:val="Ttulo1"/>
        <w:rPr>
          <w:lang w:val="es-ES"/>
        </w:rPr>
      </w:pPr>
      <w:r w:rsidRPr="001E4E0B">
        <w:rPr>
          <w:lang w:val="es-ES"/>
        </w:rPr>
        <w:lastRenderedPageBreak/>
        <w:t>Historia clínica de la paciente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A4634" w:rsidRPr="005F662A" w14:paraId="3A4AA47B" w14:textId="77777777" w:rsidTr="0059797B">
        <w:trPr>
          <w:trHeight w:val="286"/>
        </w:trPr>
        <w:tc>
          <w:tcPr>
            <w:tcW w:w="5000" w:type="pct"/>
            <w:gridSpan w:val="2"/>
            <w:shd w:val="clear" w:color="auto" w:fill="auto"/>
          </w:tcPr>
          <w:p w14:paraId="2A7182D9" w14:textId="77777777" w:rsidR="002B4666" w:rsidRPr="001E4E0B" w:rsidRDefault="00DA4634" w:rsidP="00FB4C63">
            <w:pPr>
              <w:pStyle w:val="Sinespaciado"/>
              <w:rPr>
                <w:lang w:val="es-ES"/>
              </w:rPr>
            </w:pPr>
            <w:r w:rsidRPr="001E4E0B">
              <w:rPr>
                <w:b/>
                <w:lang w:val="es-ES"/>
              </w:rPr>
              <w:t>Nombre de la paciente:</w:t>
            </w:r>
            <w:r w:rsidRPr="001E4E0B">
              <w:rPr>
                <w:lang w:val="es-ES"/>
              </w:rPr>
              <w:t xml:space="preserve"> Anne Simson   </w:t>
            </w:r>
            <w:r w:rsidRPr="001E4E0B">
              <w:rPr>
                <w:b/>
                <w:lang w:val="es-ES"/>
              </w:rPr>
              <w:t>Sexo:</w:t>
            </w:r>
            <w:r w:rsidRPr="001E4E0B">
              <w:rPr>
                <w:lang w:val="es-ES"/>
              </w:rPr>
              <w:t xml:space="preserve"> femenino    </w:t>
            </w:r>
          </w:p>
          <w:p w14:paraId="792FCFFA" w14:textId="7E053FE7" w:rsidR="00DA4634" w:rsidRPr="001E4E0B" w:rsidRDefault="00DA4634" w:rsidP="00FB4C63">
            <w:pPr>
              <w:pStyle w:val="Sinespaciado"/>
              <w:rPr>
                <w:lang w:val="es-ES"/>
              </w:rPr>
            </w:pPr>
            <w:r w:rsidRPr="001E4E0B">
              <w:rPr>
                <w:b/>
                <w:lang w:val="es-ES"/>
              </w:rPr>
              <w:t>Alergias:</w:t>
            </w:r>
            <w:r w:rsidRPr="001E4E0B">
              <w:rPr>
                <w:lang w:val="es-ES"/>
              </w:rPr>
              <w:t xml:space="preserve"> ninguna conocida    </w:t>
            </w:r>
            <w:r w:rsidRPr="001E4E0B">
              <w:rPr>
                <w:b/>
                <w:lang w:val="es-ES"/>
              </w:rPr>
              <w:t>Fecha de nacimiento:</w:t>
            </w:r>
            <w:r w:rsidRPr="001E4E0B">
              <w:rPr>
                <w:lang w:val="es-ES"/>
              </w:rPr>
              <w:t xml:space="preserve"> 24/04-XXXX  </w:t>
            </w:r>
          </w:p>
        </w:tc>
      </w:tr>
      <w:tr w:rsidR="00DA4634" w:rsidRPr="005F662A" w14:paraId="521CBD8C" w14:textId="77777777" w:rsidTr="0059797B">
        <w:trPr>
          <w:trHeight w:val="278"/>
        </w:trPr>
        <w:tc>
          <w:tcPr>
            <w:tcW w:w="5000" w:type="pct"/>
            <w:gridSpan w:val="2"/>
            <w:shd w:val="clear" w:color="auto" w:fill="auto"/>
          </w:tcPr>
          <w:p w14:paraId="5C94C37F" w14:textId="77777777" w:rsidR="00DA4634" w:rsidRPr="001E4E0B" w:rsidRDefault="00DA4634" w:rsidP="00FB4C63">
            <w:pPr>
              <w:pStyle w:val="Sinespaciado"/>
              <w:rPr>
                <w:lang w:val="es-ES"/>
              </w:rPr>
            </w:pPr>
            <w:r w:rsidRPr="001E4E0B">
              <w:rPr>
                <w:b/>
                <w:lang w:val="es-ES"/>
              </w:rPr>
              <w:t>Edad:</w:t>
            </w:r>
            <w:r w:rsidRPr="001E4E0B">
              <w:rPr>
                <w:lang w:val="es-ES"/>
              </w:rPr>
              <w:t xml:space="preserve"> 39 años       </w:t>
            </w:r>
            <w:r w:rsidRPr="001E4E0B">
              <w:rPr>
                <w:b/>
                <w:lang w:val="es-ES"/>
              </w:rPr>
              <w:t>Estatura:</w:t>
            </w:r>
            <w:r w:rsidRPr="001E4E0B">
              <w:rPr>
                <w:lang w:val="es-ES"/>
              </w:rPr>
              <w:t xml:space="preserve"> 165 cm          </w:t>
            </w:r>
            <w:r w:rsidRPr="001E4E0B">
              <w:rPr>
                <w:b/>
                <w:lang w:val="es-ES"/>
              </w:rPr>
              <w:t>Peso:</w:t>
            </w:r>
            <w:r w:rsidRPr="001E4E0B">
              <w:rPr>
                <w:lang w:val="es-ES"/>
              </w:rPr>
              <w:t xml:space="preserve"> 62 kg       </w:t>
            </w:r>
            <w:r w:rsidRPr="001E4E0B">
              <w:rPr>
                <w:b/>
                <w:lang w:val="es-ES"/>
              </w:rPr>
              <w:t>Número de registro médico:</w:t>
            </w:r>
            <w:r w:rsidRPr="001E4E0B">
              <w:rPr>
                <w:lang w:val="es-ES"/>
              </w:rPr>
              <w:t xml:space="preserve"> 38390056  </w:t>
            </w:r>
          </w:p>
        </w:tc>
      </w:tr>
      <w:tr w:rsidR="00DA4634" w:rsidRPr="005F662A" w14:paraId="2E3F967F" w14:textId="77777777" w:rsidTr="0059797B">
        <w:tc>
          <w:tcPr>
            <w:tcW w:w="5000" w:type="pct"/>
            <w:gridSpan w:val="2"/>
            <w:shd w:val="clear" w:color="auto" w:fill="auto"/>
          </w:tcPr>
          <w:p w14:paraId="33A0789B" w14:textId="77777777" w:rsidR="00DA4634" w:rsidRPr="001E4E0B" w:rsidRDefault="00DA4634" w:rsidP="00FB4C63">
            <w:pPr>
              <w:pStyle w:val="Sinespaciado"/>
              <w:rPr>
                <w:lang w:val="es-ES"/>
              </w:rPr>
            </w:pPr>
            <w:r w:rsidRPr="001E4E0B">
              <w:rPr>
                <w:b/>
                <w:lang w:val="es-ES"/>
              </w:rPr>
              <w:t>Diagnóstico:</w:t>
            </w:r>
            <w:r w:rsidRPr="001E4E0B">
              <w:rPr>
                <w:lang w:val="es-ES"/>
              </w:rPr>
              <w:t xml:space="preserve">  miomas uterinos                </w:t>
            </w:r>
            <w:r w:rsidRPr="001E4E0B">
              <w:rPr>
                <w:b/>
                <w:lang w:val="es-ES"/>
              </w:rPr>
              <w:t>Fecha de ingreso:</w:t>
            </w:r>
            <w:r w:rsidRPr="001E4E0B">
              <w:rPr>
                <w:lang w:val="es-ES"/>
              </w:rPr>
              <w:t xml:space="preserve"> ayer</w:t>
            </w:r>
          </w:p>
        </w:tc>
      </w:tr>
      <w:tr w:rsidR="00DA4634" w:rsidRPr="005F662A" w14:paraId="58C73A4F" w14:textId="77777777" w:rsidTr="0059797B">
        <w:trPr>
          <w:trHeight w:val="311"/>
        </w:trPr>
        <w:tc>
          <w:tcPr>
            <w:tcW w:w="5000" w:type="pct"/>
            <w:gridSpan w:val="2"/>
            <w:shd w:val="clear" w:color="auto" w:fill="auto"/>
          </w:tcPr>
          <w:p w14:paraId="587D44DA" w14:textId="2574BAAD" w:rsidR="00DA4634" w:rsidRPr="001E4E0B" w:rsidRDefault="00DA4634" w:rsidP="00FB4C63">
            <w:pPr>
              <w:pStyle w:val="Sinespaciado"/>
              <w:rPr>
                <w:lang w:val="es-ES"/>
              </w:rPr>
            </w:pPr>
            <w:r w:rsidRPr="001E4E0B">
              <w:rPr>
                <w:b/>
                <w:lang w:val="es-ES"/>
              </w:rPr>
              <w:t>Centro:</w:t>
            </w:r>
            <w:r w:rsidRPr="001E4E0B">
              <w:rPr>
                <w:lang w:val="es-ES"/>
              </w:rPr>
              <w:t xml:space="preserve"> unidad de cirugía         </w:t>
            </w:r>
            <w:r w:rsidRPr="001E4E0B">
              <w:rPr>
                <w:b/>
                <w:lang w:val="es-ES"/>
              </w:rPr>
              <w:t>Voluntades anticipadas:</w:t>
            </w:r>
            <w:r w:rsidRPr="001E4E0B">
              <w:rPr>
                <w:lang w:val="es-ES"/>
              </w:rPr>
              <w:t xml:space="preserve"> no             </w:t>
            </w:r>
            <w:r w:rsidRPr="001E4E0B">
              <w:rPr>
                <w:b/>
                <w:lang w:val="es-ES"/>
              </w:rPr>
              <w:t>Precauciones de aislamiento:</w:t>
            </w:r>
            <w:r w:rsidRPr="001E4E0B">
              <w:rPr>
                <w:lang w:val="es-ES"/>
              </w:rPr>
              <w:t xml:space="preserve"> ninguna</w:t>
            </w:r>
          </w:p>
        </w:tc>
      </w:tr>
      <w:tr w:rsidR="00DA4634" w:rsidRPr="005F662A" w14:paraId="2CC00215" w14:textId="77777777" w:rsidTr="0059797B">
        <w:tc>
          <w:tcPr>
            <w:tcW w:w="5000" w:type="pct"/>
            <w:gridSpan w:val="2"/>
            <w:shd w:val="clear" w:color="auto" w:fill="4472C4"/>
          </w:tcPr>
          <w:p w14:paraId="6E14BDBE" w14:textId="77777777" w:rsidR="00DA4634" w:rsidRPr="001E4E0B" w:rsidRDefault="00DA4634" w:rsidP="0059797B">
            <w:pPr>
              <w:pStyle w:val="Sinespaciado"/>
              <w:spacing w:line="276" w:lineRule="auto"/>
              <w:rPr>
                <w:sz w:val="4"/>
                <w:szCs w:val="4"/>
                <w:lang w:val="es-ES"/>
              </w:rPr>
            </w:pPr>
          </w:p>
        </w:tc>
      </w:tr>
      <w:tr w:rsidR="00DA4634" w:rsidRPr="005F662A" w14:paraId="1BADCC94" w14:textId="77777777"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A4634" w:rsidRPr="005F662A" w14:paraId="1423A388" w14:textId="77777777" w:rsidTr="0044599D">
              <w:trPr>
                <w:trHeight w:val="107"/>
              </w:trPr>
              <w:tc>
                <w:tcPr>
                  <w:tcW w:w="9561" w:type="dxa"/>
                </w:tcPr>
                <w:p w14:paraId="5D1CB45F" w14:textId="757223CB" w:rsidR="00DA4634" w:rsidRPr="001E4E0B" w:rsidRDefault="00DA4634" w:rsidP="00DD32E1">
                  <w:pPr>
                    <w:pStyle w:val="Sinespaciado"/>
                    <w:rPr>
                      <w:b/>
                      <w:lang w:val="es-ES"/>
                    </w:rPr>
                  </w:pPr>
                  <w:r w:rsidRPr="001E4E0B">
                    <w:rPr>
                      <w:b/>
                      <w:lang w:val="es-ES"/>
                    </w:rPr>
                    <w:t>Antecedentes médicos</w:t>
                  </w:r>
                </w:p>
                <w:p w14:paraId="31408B10" w14:textId="0A2A3806" w:rsidR="00DA4634" w:rsidRPr="001E4E0B" w:rsidRDefault="00DA4634" w:rsidP="00DD32E1">
                  <w:pPr>
                    <w:pStyle w:val="Sinespaciado"/>
                    <w:rPr>
                      <w:lang w:val="es-ES"/>
                    </w:rPr>
                  </w:pPr>
                  <w:r w:rsidRPr="001E4E0B">
                    <w:rPr>
                      <w:lang w:val="es-ES"/>
                    </w:rPr>
                    <w:t>Episodios recurrentes y cada vez más intensos de dolor y hemorragia vaginal a causa de miomas uterinos durante los 5 últimos meses. Un día después de una intervención para practicarle una histerectomía abdominal.</w:t>
                  </w:r>
                </w:p>
              </w:tc>
            </w:tr>
          </w:tbl>
          <w:p w14:paraId="36454D28" w14:textId="77777777" w:rsidR="00DA4634" w:rsidRPr="001E4E0B" w:rsidRDefault="00DA4634" w:rsidP="0059797B">
            <w:pPr>
              <w:pStyle w:val="Sinespaciado"/>
              <w:spacing w:line="276" w:lineRule="auto"/>
              <w:rPr>
                <w:sz w:val="12"/>
                <w:szCs w:val="12"/>
                <w:lang w:val="es-ES"/>
              </w:rPr>
            </w:pPr>
          </w:p>
        </w:tc>
      </w:tr>
      <w:tr w:rsidR="00DA4634" w:rsidRPr="005F662A" w14:paraId="64279A76" w14:textId="77777777" w:rsidTr="0059797B">
        <w:trPr>
          <w:trHeight w:val="53"/>
        </w:trPr>
        <w:tc>
          <w:tcPr>
            <w:tcW w:w="5000" w:type="pct"/>
            <w:gridSpan w:val="2"/>
            <w:shd w:val="clear" w:color="auto" w:fill="4472C4"/>
          </w:tcPr>
          <w:p w14:paraId="758E0375" w14:textId="77777777" w:rsidR="00DA4634" w:rsidRPr="001E4E0B" w:rsidRDefault="00DA4634" w:rsidP="0059797B">
            <w:pPr>
              <w:pStyle w:val="Sinespaciado"/>
              <w:spacing w:line="276" w:lineRule="auto"/>
              <w:rPr>
                <w:b/>
                <w:bCs/>
                <w:sz w:val="4"/>
                <w:szCs w:val="4"/>
                <w:lang w:val="es-ES"/>
              </w:rPr>
            </w:pPr>
          </w:p>
        </w:tc>
      </w:tr>
      <w:tr w:rsidR="00DA4634" w:rsidRPr="001E4E0B" w14:paraId="43A67E83" w14:textId="77777777" w:rsidTr="0059797B">
        <w:trPr>
          <w:trHeight w:val="64"/>
        </w:trPr>
        <w:tc>
          <w:tcPr>
            <w:tcW w:w="5000" w:type="pct"/>
            <w:gridSpan w:val="2"/>
            <w:shd w:val="clear" w:color="auto" w:fill="auto"/>
          </w:tcPr>
          <w:p w14:paraId="5E5D7D8D" w14:textId="77777777" w:rsidR="00DA4634" w:rsidRPr="001E4E0B" w:rsidRDefault="00DA4634" w:rsidP="0059797B">
            <w:pPr>
              <w:pStyle w:val="Sinespaciado"/>
              <w:spacing w:line="276" w:lineRule="auto"/>
              <w:rPr>
                <w:b/>
                <w:lang w:val="es-ES"/>
              </w:rPr>
            </w:pPr>
            <w:r w:rsidRPr="001E4E0B">
              <w:rPr>
                <w:b/>
                <w:lang w:val="es-ES"/>
              </w:rPr>
              <w:t>Notas</w:t>
            </w:r>
          </w:p>
        </w:tc>
      </w:tr>
      <w:tr w:rsidR="00DA4634" w:rsidRPr="001E4E0B" w14:paraId="6C04477D" w14:textId="77777777" w:rsidTr="0059797B">
        <w:trPr>
          <w:trHeight w:val="228"/>
        </w:trPr>
        <w:tc>
          <w:tcPr>
            <w:tcW w:w="734" w:type="pct"/>
            <w:shd w:val="clear" w:color="auto" w:fill="auto"/>
          </w:tcPr>
          <w:p w14:paraId="65503DD5" w14:textId="77777777" w:rsidR="00DA4634" w:rsidRPr="001E4E0B" w:rsidRDefault="00DA4634" w:rsidP="0059797B">
            <w:pPr>
              <w:pStyle w:val="Sinespaciado"/>
              <w:spacing w:line="276" w:lineRule="auto"/>
              <w:rPr>
                <w:b/>
                <w:lang w:val="es-ES"/>
              </w:rPr>
            </w:pPr>
            <w:r w:rsidRPr="001E4E0B">
              <w:rPr>
                <w:b/>
                <w:lang w:val="es-ES"/>
              </w:rPr>
              <w:t>Fecha y hora</w:t>
            </w:r>
          </w:p>
        </w:tc>
        <w:tc>
          <w:tcPr>
            <w:tcW w:w="4266" w:type="pct"/>
            <w:shd w:val="clear" w:color="auto" w:fill="auto"/>
          </w:tcPr>
          <w:p w14:paraId="5260F0D7" w14:textId="77777777" w:rsidR="00DA4634" w:rsidRPr="001E4E0B" w:rsidRDefault="00DA4634" w:rsidP="0059797B">
            <w:pPr>
              <w:pStyle w:val="Sinespaciado"/>
              <w:spacing w:line="276" w:lineRule="auto"/>
              <w:rPr>
                <w:b/>
                <w:lang w:val="es-ES"/>
              </w:rPr>
            </w:pPr>
          </w:p>
        </w:tc>
      </w:tr>
      <w:tr w:rsidR="00DA4634" w:rsidRPr="001E4E0B" w14:paraId="6C4CC467" w14:textId="77777777" w:rsidTr="0059797B">
        <w:tc>
          <w:tcPr>
            <w:tcW w:w="734" w:type="pct"/>
            <w:shd w:val="clear" w:color="auto" w:fill="auto"/>
          </w:tcPr>
          <w:p w14:paraId="7B376903" w14:textId="77777777" w:rsidR="00DA4634" w:rsidRPr="001E4E0B" w:rsidRDefault="00DA4634" w:rsidP="0059797B">
            <w:pPr>
              <w:pStyle w:val="Sinespaciado"/>
              <w:spacing w:line="276" w:lineRule="auto"/>
              <w:rPr>
                <w:lang w:val="es-ES"/>
              </w:rPr>
            </w:pPr>
            <w:r w:rsidRPr="001E4E0B">
              <w:rPr>
                <w:lang w:val="es-ES"/>
              </w:rPr>
              <w:t xml:space="preserve">Ayer </w:t>
            </w:r>
          </w:p>
        </w:tc>
        <w:tc>
          <w:tcPr>
            <w:tcW w:w="4266" w:type="pct"/>
            <w:shd w:val="clear" w:color="auto" w:fill="auto"/>
          </w:tcPr>
          <w:p w14:paraId="17C499CB" w14:textId="2B275B62" w:rsidR="00DA4634" w:rsidRPr="001E4E0B" w:rsidRDefault="00DA4634" w:rsidP="0059797B">
            <w:pPr>
              <w:pStyle w:val="Sinespaciado"/>
              <w:spacing w:line="276" w:lineRule="auto"/>
              <w:rPr>
                <w:b/>
                <w:lang w:val="es-ES"/>
              </w:rPr>
            </w:pPr>
            <w:r w:rsidRPr="001E4E0B">
              <w:rPr>
                <w:lang w:val="es-ES"/>
              </w:rPr>
              <w:t>Paciente transferida a la unidad desde la unidad de cuidados postanestesia. Constantes vitales obtenidas. /RN</w:t>
            </w:r>
          </w:p>
        </w:tc>
      </w:tr>
      <w:tr w:rsidR="00DA4634" w:rsidRPr="005F662A" w14:paraId="5FDDB440" w14:textId="77777777" w:rsidTr="0059797B">
        <w:tc>
          <w:tcPr>
            <w:tcW w:w="734" w:type="pct"/>
            <w:shd w:val="clear" w:color="auto" w:fill="auto"/>
          </w:tcPr>
          <w:p w14:paraId="5817A471" w14:textId="10B3E200" w:rsidR="00DA4634" w:rsidRPr="001E4E0B" w:rsidRDefault="00DA4634" w:rsidP="0059797B">
            <w:pPr>
              <w:pStyle w:val="Sinespaciado"/>
              <w:spacing w:line="276" w:lineRule="auto"/>
              <w:rPr>
                <w:lang w:val="es-ES"/>
              </w:rPr>
            </w:pPr>
            <w:r w:rsidRPr="001E4E0B">
              <w:rPr>
                <w:lang w:val="es-ES"/>
              </w:rPr>
              <w:t xml:space="preserve">Hoy, 07:00 </w:t>
            </w:r>
          </w:p>
        </w:tc>
        <w:tc>
          <w:tcPr>
            <w:tcW w:w="4266" w:type="pct"/>
            <w:shd w:val="clear" w:color="auto" w:fill="auto"/>
          </w:tcPr>
          <w:p w14:paraId="1E0C7B2A" w14:textId="5961DEA1" w:rsidR="00DA4634" w:rsidRPr="001E4E0B" w:rsidRDefault="00DA4634" w:rsidP="00DD32E1">
            <w:pPr>
              <w:pStyle w:val="Sinespaciado"/>
              <w:rPr>
                <w:lang w:val="es-ES"/>
              </w:rPr>
            </w:pPr>
            <w:r w:rsidRPr="001E4E0B">
              <w:rPr>
                <w:lang w:val="es-ES"/>
              </w:rPr>
              <w:t xml:space="preserve">La paciente califica el dolor como 5. Se han administrado 400 mg de ibuprofeno por vía oral. Se ha retirado el catéter urinario. Se ha dejado de administrarle líquidos IV. Se ha dado zumo y agua a la paciente y se le ha animado a que beba. /RN </w:t>
            </w:r>
          </w:p>
        </w:tc>
      </w:tr>
      <w:tr w:rsidR="00DA4634" w:rsidRPr="005F662A" w14:paraId="061FC1EB" w14:textId="77777777" w:rsidTr="0059797B">
        <w:tc>
          <w:tcPr>
            <w:tcW w:w="734" w:type="pct"/>
            <w:shd w:val="clear" w:color="auto" w:fill="auto"/>
          </w:tcPr>
          <w:p w14:paraId="5758EBB7" w14:textId="1AA6B981" w:rsidR="00DA4634" w:rsidRPr="001E4E0B" w:rsidRDefault="00DA4634" w:rsidP="0059797B">
            <w:pPr>
              <w:pStyle w:val="Sinespaciado"/>
              <w:spacing w:line="276" w:lineRule="auto"/>
              <w:rPr>
                <w:lang w:val="es-ES"/>
              </w:rPr>
            </w:pPr>
            <w:r w:rsidRPr="001E4E0B">
              <w:rPr>
                <w:lang w:val="es-ES"/>
              </w:rPr>
              <w:t>Hoy, 11:00</w:t>
            </w:r>
          </w:p>
        </w:tc>
        <w:tc>
          <w:tcPr>
            <w:tcW w:w="4266" w:type="pct"/>
            <w:shd w:val="clear" w:color="auto" w:fill="auto"/>
          </w:tcPr>
          <w:p w14:paraId="0957BDF9" w14:textId="5692A874" w:rsidR="00DA4634" w:rsidRPr="001E4E0B" w:rsidRDefault="00DA4634" w:rsidP="00DD32E1">
            <w:pPr>
              <w:pStyle w:val="Sinespaciado"/>
              <w:rPr>
                <w:b/>
                <w:lang w:val="es-ES"/>
              </w:rPr>
            </w:pPr>
            <w:r w:rsidRPr="001E4E0B">
              <w:rPr>
                <w:lang w:val="es-ES"/>
              </w:rPr>
              <w:t>La paciente califica el dolor como 7. Se han administrado 5 mg de oxicodona/325 mg de paracetamol por vía oral. Constantes vitales obtenidas. La paciente no ha necesitado orinar todavía. / RN</w:t>
            </w:r>
          </w:p>
        </w:tc>
      </w:tr>
      <w:tr w:rsidR="00DA4634" w:rsidRPr="005F662A" w14:paraId="0C5B0D0C" w14:textId="77777777" w:rsidTr="0059797B">
        <w:tc>
          <w:tcPr>
            <w:tcW w:w="734" w:type="pct"/>
            <w:shd w:val="clear" w:color="auto" w:fill="auto"/>
          </w:tcPr>
          <w:p w14:paraId="0B5EFA4A" w14:textId="09275CBD" w:rsidR="00DA4634" w:rsidRPr="001E4E0B" w:rsidRDefault="00DA4634" w:rsidP="0059797B">
            <w:pPr>
              <w:pStyle w:val="Sinespaciado"/>
              <w:spacing w:line="276" w:lineRule="auto"/>
              <w:rPr>
                <w:lang w:val="es-ES"/>
              </w:rPr>
            </w:pPr>
            <w:r w:rsidRPr="001E4E0B">
              <w:rPr>
                <w:lang w:val="es-ES"/>
              </w:rPr>
              <w:t>Hoy, 11:55</w:t>
            </w:r>
          </w:p>
        </w:tc>
        <w:tc>
          <w:tcPr>
            <w:tcW w:w="4266" w:type="pct"/>
            <w:shd w:val="clear" w:color="auto" w:fill="auto"/>
          </w:tcPr>
          <w:p w14:paraId="55B498E9" w14:textId="3C2CE788" w:rsidR="00DA4634" w:rsidRPr="001E4E0B" w:rsidRDefault="00DA4634" w:rsidP="00DD32E1">
            <w:pPr>
              <w:pStyle w:val="Sinespaciado"/>
              <w:rPr>
                <w:b/>
                <w:lang w:val="es-ES"/>
              </w:rPr>
            </w:pPr>
            <w:r w:rsidRPr="001E4E0B">
              <w:rPr>
                <w:lang w:val="es-ES"/>
              </w:rPr>
              <w:t>La paciente califica el dolor como 4. Se ha ayudado a la paciente a ir al baño, pero no ha podido orinar. /RN</w:t>
            </w:r>
          </w:p>
        </w:tc>
      </w:tr>
      <w:tr w:rsidR="00DA4634" w:rsidRPr="005F662A" w14:paraId="39E0F99F" w14:textId="77777777" w:rsidTr="0059797B">
        <w:tc>
          <w:tcPr>
            <w:tcW w:w="734" w:type="pct"/>
            <w:shd w:val="clear" w:color="auto" w:fill="auto"/>
          </w:tcPr>
          <w:p w14:paraId="1C103624" w14:textId="77777777" w:rsidR="00DA4634" w:rsidRPr="001E4E0B" w:rsidRDefault="00DA4634" w:rsidP="0059797B">
            <w:pPr>
              <w:pStyle w:val="Sinespaciado"/>
              <w:spacing w:line="276" w:lineRule="auto"/>
              <w:rPr>
                <w:lang w:val="es-ES"/>
              </w:rPr>
            </w:pPr>
          </w:p>
          <w:p w14:paraId="34F9C012" w14:textId="77777777" w:rsidR="00DA4634" w:rsidRPr="001E4E0B" w:rsidRDefault="00DA4634" w:rsidP="0059797B">
            <w:pPr>
              <w:pStyle w:val="Sinespaciado"/>
              <w:spacing w:line="276" w:lineRule="auto"/>
              <w:rPr>
                <w:lang w:val="es-ES"/>
              </w:rPr>
            </w:pPr>
          </w:p>
          <w:p w14:paraId="6C4A46D5" w14:textId="77777777" w:rsidR="00DA4634" w:rsidRPr="001E4E0B" w:rsidRDefault="00DA4634" w:rsidP="0059797B">
            <w:pPr>
              <w:pStyle w:val="Sinespaciado"/>
              <w:spacing w:line="276" w:lineRule="auto"/>
              <w:rPr>
                <w:lang w:val="es-ES"/>
              </w:rPr>
            </w:pPr>
          </w:p>
        </w:tc>
        <w:tc>
          <w:tcPr>
            <w:tcW w:w="4266" w:type="pct"/>
            <w:shd w:val="clear" w:color="auto" w:fill="auto"/>
          </w:tcPr>
          <w:p w14:paraId="788C407A" w14:textId="77777777" w:rsidR="00DA4634" w:rsidRPr="001E4E0B" w:rsidRDefault="00DA4634" w:rsidP="0059797B">
            <w:pPr>
              <w:pStyle w:val="Sinespaciado"/>
              <w:spacing w:line="276" w:lineRule="auto"/>
              <w:rPr>
                <w:b/>
                <w:lang w:val="es-ES"/>
              </w:rPr>
            </w:pPr>
          </w:p>
          <w:p w14:paraId="37928620" w14:textId="77777777" w:rsidR="00DA4634" w:rsidRPr="001E4E0B" w:rsidRDefault="00DA4634" w:rsidP="0059797B">
            <w:pPr>
              <w:pStyle w:val="Sinespaciado"/>
              <w:spacing w:line="276" w:lineRule="auto"/>
              <w:rPr>
                <w:b/>
                <w:lang w:val="es-ES"/>
              </w:rPr>
            </w:pPr>
          </w:p>
          <w:p w14:paraId="0B305292" w14:textId="77777777" w:rsidR="00DA4634" w:rsidRPr="001E4E0B" w:rsidRDefault="00DA4634" w:rsidP="0059797B">
            <w:pPr>
              <w:pStyle w:val="Sinespaciado"/>
              <w:spacing w:line="276" w:lineRule="auto"/>
              <w:rPr>
                <w:b/>
                <w:lang w:val="es-ES"/>
              </w:rPr>
            </w:pPr>
          </w:p>
          <w:p w14:paraId="57DC4F74" w14:textId="77777777" w:rsidR="00DA4634" w:rsidRPr="001E4E0B" w:rsidRDefault="00DA4634" w:rsidP="0059797B">
            <w:pPr>
              <w:pStyle w:val="Sinespaciado"/>
              <w:spacing w:line="276" w:lineRule="auto"/>
              <w:rPr>
                <w:b/>
                <w:lang w:val="es-ES"/>
              </w:rPr>
            </w:pPr>
          </w:p>
        </w:tc>
      </w:tr>
      <w:tr w:rsidR="00DA4634" w:rsidRPr="005F662A" w14:paraId="37333B6C" w14:textId="77777777" w:rsidTr="0059797B">
        <w:tc>
          <w:tcPr>
            <w:tcW w:w="5000" w:type="pct"/>
            <w:gridSpan w:val="2"/>
            <w:shd w:val="clear" w:color="auto" w:fill="4472C4"/>
          </w:tcPr>
          <w:p w14:paraId="06D5127F" w14:textId="77777777" w:rsidR="00DA4634" w:rsidRPr="001E4E0B" w:rsidRDefault="00DA4634" w:rsidP="0059797B">
            <w:pPr>
              <w:pStyle w:val="Sinespaciado"/>
              <w:spacing w:line="276" w:lineRule="auto"/>
              <w:rPr>
                <w:b/>
                <w:sz w:val="4"/>
                <w:szCs w:val="4"/>
                <w:lang w:val="es-ES"/>
              </w:rPr>
            </w:pPr>
          </w:p>
        </w:tc>
      </w:tr>
      <w:tr w:rsidR="00DA4634" w:rsidRPr="001E4E0B" w14:paraId="7335DD03" w14:textId="77777777" w:rsidTr="0059797B">
        <w:tc>
          <w:tcPr>
            <w:tcW w:w="5000" w:type="pct"/>
            <w:gridSpan w:val="2"/>
            <w:shd w:val="clear" w:color="auto" w:fill="auto"/>
          </w:tcPr>
          <w:p w14:paraId="437B7B4C" w14:textId="2D76DFD2" w:rsidR="00DA4634" w:rsidRPr="001E4E0B" w:rsidRDefault="00DA4634" w:rsidP="0059797B">
            <w:pPr>
              <w:pStyle w:val="Sinespaciado"/>
              <w:spacing w:line="276" w:lineRule="auto"/>
              <w:rPr>
                <w:b/>
                <w:lang w:val="es-ES"/>
              </w:rPr>
            </w:pPr>
            <w:r w:rsidRPr="001E4E0B">
              <w:rPr>
                <w:b/>
                <w:lang w:val="es-ES"/>
              </w:rPr>
              <w:t>Órdenes del profesional sanitario</w:t>
            </w:r>
          </w:p>
        </w:tc>
      </w:tr>
      <w:tr w:rsidR="00DA4634" w:rsidRPr="001E4E0B" w14:paraId="06DFE4B2" w14:textId="77777777" w:rsidTr="0059797B">
        <w:tc>
          <w:tcPr>
            <w:tcW w:w="5000" w:type="pct"/>
            <w:gridSpan w:val="2"/>
            <w:shd w:val="clear" w:color="auto" w:fill="auto"/>
          </w:tcPr>
          <w:p w14:paraId="746CA416" w14:textId="77777777" w:rsidR="00DA4634" w:rsidRPr="001E4E0B" w:rsidRDefault="00DA4634" w:rsidP="0059797B">
            <w:pPr>
              <w:pStyle w:val="Sinespaciado"/>
              <w:spacing w:line="276" w:lineRule="auto"/>
              <w:rPr>
                <w:lang w:val="es-ES"/>
              </w:rPr>
            </w:pPr>
            <w:r w:rsidRPr="001E4E0B">
              <w:rPr>
                <w:lang w:val="es-ES"/>
              </w:rPr>
              <w:t>Actividad: levantarse con ayuda</w:t>
            </w:r>
          </w:p>
        </w:tc>
      </w:tr>
      <w:tr w:rsidR="00DA4634" w:rsidRPr="005F662A" w14:paraId="1BF22F72" w14:textId="77777777" w:rsidTr="0059797B">
        <w:tc>
          <w:tcPr>
            <w:tcW w:w="5000" w:type="pct"/>
            <w:gridSpan w:val="2"/>
            <w:shd w:val="clear" w:color="auto" w:fill="auto"/>
          </w:tcPr>
          <w:p w14:paraId="56552826" w14:textId="77777777" w:rsidR="00DA4634" w:rsidRPr="001E4E0B" w:rsidRDefault="00DA4634" w:rsidP="0059797B">
            <w:pPr>
              <w:pStyle w:val="Sinespaciado"/>
              <w:spacing w:line="276" w:lineRule="auto"/>
              <w:rPr>
                <w:lang w:val="es-ES"/>
              </w:rPr>
            </w:pPr>
            <w:r w:rsidRPr="001E4E0B">
              <w:rPr>
                <w:lang w:val="es-ES"/>
              </w:rPr>
              <w:t>Dieta: avanzar a dieta normal según se tolere</w:t>
            </w:r>
          </w:p>
        </w:tc>
      </w:tr>
      <w:tr w:rsidR="00DA4634" w:rsidRPr="005F662A" w14:paraId="308D3FDD" w14:textId="77777777" w:rsidTr="0059797B">
        <w:tc>
          <w:tcPr>
            <w:tcW w:w="5000" w:type="pct"/>
            <w:gridSpan w:val="2"/>
            <w:shd w:val="clear" w:color="auto" w:fill="auto"/>
          </w:tcPr>
          <w:p w14:paraId="3512E2A2" w14:textId="461D6E17" w:rsidR="00DA4634" w:rsidRPr="001E4E0B" w:rsidRDefault="00F27F0D" w:rsidP="0059797B">
            <w:pPr>
              <w:pStyle w:val="Sinespaciado"/>
              <w:spacing w:line="276" w:lineRule="auto"/>
              <w:rPr>
                <w:lang w:val="es-ES"/>
              </w:rPr>
            </w:pPr>
            <w:r w:rsidRPr="001E4E0B">
              <w:rPr>
                <w:lang w:val="es-ES"/>
              </w:rPr>
              <w:t>400 mg de ibuprofeno por vía oral para el dolor leve, a demanda cada 8 horas</w:t>
            </w:r>
          </w:p>
        </w:tc>
      </w:tr>
      <w:tr w:rsidR="00DA4634" w:rsidRPr="005F662A" w14:paraId="3115D94E" w14:textId="77777777" w:rsidTr="0059797B">
        <w:tc>
          <w:tcPr>
            <w:tcW w:w="5000" w:type="pct"/>
            <w:gridSpan w:val="2"/>
            <w:shd w:val="clear" w:color="auto" w:fill="auto"/>
          </w:tcPr>
          <w:p w14:paraId="35D7C10D" w14:textId="71C39D12" w:rsidR="00DA4634" w:rsidRPr="001E4E0B" w:rsidRDefault="00DA4634" w:rsidP="0059797B">
            <w:pPr>
              <w:pStyle w:val="Sinespaciado"/>
              <w:spacing w:line="276" w:lineRule="auto"/>
              <w:rPr>
                <w:lang w:val="es-ES"/>
              </w:rPr>
            </w:pPr>
            <w:r w:rsidRPr="001E4E0B">
              <w:rPr>
                <w:lang w:val="es-ES"/>
              </w:rPr>
              <w:t>5 mg de oxicodona/325 mg de paracetamol por vía oral para dolor de moderado a grave, a demanda cada 6 horas</w:t>
            </w:r>
          </w:p>
        </w:tc>
      </w:tr>
      <w:tr w:rsidR="00DA4634" w:rsidRPr="001E4E0B" w14:paraId="26387CAA" w14:textId="77777777" w:rsidTr="0059797B">
        <w:tc>
          <w:tcPr>
            <w:tcW w:w="5000" w:type="pct"/>
            <w:gridSpan w:val="2"/>
            <w:shd w:val="clear" w:color="auto" w:fill="auto"/>
          </w:tcPr>
          <w:p w14:paraId="2E3E470D" w14:textId="77777777" w:rsidR="00DA4634" w:rsidRPr="001E4E0B" w:rsidRDefault="00DA4634" w:rsidP="0059797B">
            <w:pPr>
              <w:pStyle w:val="Sinespaciado"/>
              <w:spacing w:line="276" w:lineRule="auto"/>
              <w:rPr>
                <w:lang w:val="es-ES"/>
              </w:rPr>
            </w:pPr>
            <w:r w:rsidRPr="001E4E0B">
              <w:rPr>
                <w:lang w:val="es-ES"/>
              </w:rPr>
              <w:t>Constantes vitales cada 4 horas</w:t>
            </w:r>
          </w:p>
        </w:tc>
      </w:tr>
      <w:tr w:rsidR="00DA4634" w:rsidRPr="005F662A" w14:paraId="5FDA5E30" w14:textId="77777777" w:rsidTr="0059797B">
        <w:tc>
          <w:tcPr>
            <w:tcW w:w="5000" w:type="pct"/>
            <w:gridSpan w:val="2"/>
            <w:shd w:val="clear" w:color="auto" w:fill="auto"/>
          </w:tcPr>
          <w:p w14:paraId="60134F69" w14:textId="7215415E" w:rsidR="00DA4634" w:rsidRPr="001E4E0B" w:rsidRDefault="00DA4634" w:rsidP="0059797B">
            <w:pPr>
              <w:pStyle w:val="Sinespaciado"/>
              <w:spacing w:line="276" w:lineRule="auto"/>
              <w:rPr>
                <w:lang w:val="es-ES"/>
              </w:rPr>
            </w:pPr>
            <w:r w:rsidRPr="001E4E0B">
              <w:rPr>
                <w:lang w:val="es-ES"/>
              </w:rPr>
              <w:t>Evaluar y documentar la capacidad de la paciente de orinar después de la intervención y seguir el protocolo local</w:t>
            </w:r>
          </w:p>
        </w:tc>
      </w:tr>
      <w:tr w:rsidR="00DA4634" w:rsidRPr="005F662A" w14:paraId="07F4F5CB" w14:textId="77777777" w:rsidTr="0059797B">
        <w:tc>
          <w:tcPr>
            <w:tcW w:w="5000" w:type="pct"/>
            <w:gridSpan w:val="2"/>
            <w:shd w:val="clear" w:color="auto" w:fill="auto"/>
          </w:tcPr>
          <w:p w14:paraId="575C389E" w14:textId="77777777" w:rsidR="00DA4634" w:rsidRPr="001E4E0B" w:rsidRDefault="00DA4634" w:rsidP="0059797B">
            <w:pPr>
              <w:pStyle w:val="Sinespaciado"/>
              <w:spacing w:line="276" w:lineRule="auto"/>
              <w:rPr>
                <w:lang w:val="es-ES"/>
              </w:rPr>
            </w:pPr>
          </w:p>
        </w:tc>
      </w:tr>
      <w:tr w:rsidR="00DA4634" w:rsidRPr="005F662A" w14:paraId="46355DDC" w14:textId="77777777" w:rsidTr="0059797B">
        <w:trPr>
          <w:trHeight w:val="53"/>
        </w:trPr>
        <w:tc>
          <w:tcPr>
            <w:tcW w:w="5000" w:type="pct"/>
            <w:gridSpan w:val="2"/>
            <w:shd w:val="clear" w:color="auto" w:fill="4472C4"/>
          </w:tcPr>
          <w:p w14:paraId="5B8631E7" w14:textId="77777777" w:rsidR="00DA4634" w:rsidRPr="001E4E0B" w:rsidRDefault="00DA4634" w:rsidP="0059797B">
            <w:pPr>
              <w:pStyle w:val="Sinespaciado"/>
              <w:spacing w:line="276" w:lineRule="auto"/>
              <w:rPr>
                <w:sz w:val="4"/>
                <w:szCs w:val="4"/>
                <w:lang w:val="es-ES"/>
              </w:rPr>
            </w:pPr>
          </w:p>
        </w:tc>
      </w:tr>
      <w:tr w:rsidR="00DA4634" w:rsidRPr="001E4E0B" w14:paraId="2E4D5491" w14:textId="77777777" w:rsidTr="0059797B">
        <w:tc>
          <w:tcPr>
            <w:tcW w:w="5000" w:type="pct"/>
            <w:gridSpan w:val="2"/>
            <w:shd w:val="clear" w:color="auto" w:fill="auto"/>
          </w:tcPr>
          <w:p w14:paraId="085E8CD4" w14:textId="06BF4582" w:rsidR="00DA4634" w:rsidRPr="001E4E0B" w:rsidRDefault="00DA4634" w:rsidP="0059797B">
            <w:pPr>
              <w:pStyle w:val="Sinespaciado"/>
              <w:spacing w:line="276" w:lineRule="auto"/>
              <w:rPr>
                <w:lang w:val="es-ES"/>
              </w:rPr>
            </w:pPr>
            <w:r w:rsidRPr="001E4E0B">
              <w:rPr>
                <w:b/>
                <w:lang w:val="es-ES"/>
              </w:rPr>
              <w:t>Registro de administración médica</w:t>
            </w:r>
          </w:p>
        </w:tc>
      </w:tr>
      <w:tr w:rsidR="00DA4634" w:rsidRPr="001E4E0B" w14:paraId="36D8A244" w14:textId="77777777" w:rsidTr="0059797B">
        <w:tc>
          <w:tcPr>
            <w:tcW w:w="734" w:type="pct"/>
            <w:shd w:val="clear" w:color="auto" w:fill="auto"/>
          </w:tcPr>
          <w:p w14:paraId="67B21750" w14:textId="77777777" w:rsidR="00DA4634" w:rsidRPr="001E4E0B" w:rsidRDefault="00DA4634" w:rsidP="0059797B">
            <w:pPr>
              <w:pStyle w:val="Sinespaciado"/>
              <w:spacing w:line="276" w:lineRule="auto"/>
              <w:rPr>
                <w:lang w:val="es-ES"/>
              </w:rPr>
            </w:pPr>
            <w:r w:rsidRPr="001E4E0B">
              <w:rPr>
                <w:b/>
                <w:lang w:val="es-ES"/>
              </w:rPr>
              <w:t>Fecha y hora</w:t>
            </w:r>
          </w:p>
        </w:tc>
        <w:tc>
          <w:tcPr>
            <w:tcW w:w="4266" w:type="pct"/>
            <w:shd w:val="clear" w:color="auto" w:fill="auto"/>
          </w:tcPr>
          <w:p w14:paraId="363553B2" w14:textId="77777777" w:rsidR="00DA4634" w:rsidRPr="001E4E0B" w:rsidRDefault="00DA4634" w:rsidP="0059797B">
            <w:pPr>
              <w:pStyle w:val="Sinespaciado"/>
              <w:spacing w:line="276" w:lineRule="auto"/>
              <w:rPr>
                <w:lang w:val="es-ES"/>
              </w:rPr>
            </w:pPr>
          </w:p>
        </w:tc>
      </w:tr>
      <w:tr w:rsidR="00DA4634" w:rsidRPr="005F662A" w14:paraId="4E9168B4" w14:textId="77777777" w:rsidTr="0059797B">
        <w:tc>
          <w:tcPr>
            <w:tcW w:w="734" w:type="pct"/>
            <w:shd w:val="clear" w:color="auto" w:fill="auto"/>
          </w:tcPr>
          <w:p w14:paraId="2FD5D2EF" w14:textId="3479AB42" w:rsidR="00DA4634" w:rsidRPr="001E4E0B" w:rsidRDefault="00DA4634" w:rsidP="0059797B">
            <w:pPr>
              <w:pStyle w:val="Sinespaciado"/>
              <w:spacing w:line="276" w:lineRule="auto"/>
              <w:rPr>
                <w:lang w:val="es-ES"/>
              </w:rPr>
            </w:pPr>
            <w:r w:rsidRPr="001E4E0B">
              <w:rPr>
                <w:lang w:val="es-ES"/>
              </w:rPr>
              <w:t>Hoy, 07:00</w:t>
            </w:r>
          </w:p>
        </w:tc>
        <w:tc>
          <w:tcPr>
            <w:tcW w:w="4266" w:type="pct"/>
            <w:shd w:val="clear" w:color="auto" w:fill="auto"/>
          </w:tcPr>
          <w:p w14:paraId="3909F88F" w14:textId="3717EF62" w:rsidR="00DA4634" w:rsidRPr="001E4E0B" w:rsidRDefault="00F52C36" w:rsidP="0059797B">
            <w:pPr>
              <w:pStyle w:val="Sinespaciado"/>
              <w:spacing w:line="276" w:lineRule="auto"/>
              <w:rPr>
                <w:lang w:val="es-ES"/>
              </w:rPr>
            </w:pPr>
            <w:r w:rsidRPr="001E4E0B">
              <w:rPr>
                <w:lang w:val="es-ES"/>
              </w:rPr>
              <w:t>400 mg de ibuprofeno por vía oral</w:t>
            </w:r>
          </w:p>
        </w:tc>
      </w:tr>
      <w:tr w:rsidR="00DA4634" w:rsidRPr="005F662A" w14:paraId="65D132AC" w14:textId="77777777" w:rsidTr="0059797B">
        <w:tc>
          <w:tcPr>
            <w:tcW w:w="734" w:type="pct"/>
            <w:shd w:val="clear" w:color="auto" w:fill="auto"/>
          </w:tcPr>
          <w:p w14:paraId="3B6AAAAA" w14:textId="3AABE369" w:rsidR="00DA4634" w:rsidRPr="001E4E0B" w:rsidRDefault="00DA4634" w:rsidP="0059797B">
            <w:pPr>
              <w:pStyle w:val="Sinespaciado"/>
              <w:spacing w:line="276" w:lineRule="auto"/>
              <w:rPr>
                <w:lang w:val="es-ES"/>
              </w:rPr>
            </w:pPr>
            <w:r w:rsidRPr="001E4E0B">
              <w:rPr>
                <w:lang w:val="es-ES"/>
              </w:rPr>
              <w:t>Hoy, 11:00</w:t>
            </w:r>
          </w:p>
        </w:tc>
        <w:tc>
          <w:tcPr>
            <w:tcW w:w="4266" w:type="pct"/>
            <w:shd w:val="clear" w:color="auto" w:fill="auto"/>
          </w:tcPr>
          <w:p w14:paraId="06221D78" w14:textId="6F400437" w:rsidR="00DA4634" w:rsidRPr="001E4E0B" w:rsidRDefault="00DA4634" w:rsidP="0059797B">
            <w:pPr>
              <w:pStyle w:val="Sinespaciado"/>
              <w:spacing w:line="276" w:lineRule="auto"/>
              <w:rPr>
                <w:lang w:val="es-ES"/>
              </w:rPr>
            </w:pPr>
            <w:r w:rsidRPr="001E4E0B">
              <w:rPr>
                <w:lang w:val="es-ES"/>
              </w:rPr>
              <w:t xml:space="preserve">5 mg de oxicodona/325 mg de paracetamol por vía oral </w:t>
            </w:r>
          </w:p>
        </w:tc>
      </w:tr>
      <w:tr w:rsidR="00DA4634" w:rsidRPr="005F662A" w14:paraId="6870D55A" w14:textId="77777777" w:rsidTr="0059797B">
        <w:tc>
          <w:tcPr>
            <w:tcW w:w="734" w:type="pct"/>
            <w:shd w:val="clear" w:color="auto" w:fill="auto"/>
          </w:tcPr>
          <w:p w14:paraId="2591E586" w14:textId="77777777" w:rsidR="00DA4634" w:rsidRPr="001E4E0B" w:rsidRDefault="00DA4634" w:rsidP="0059797B">
            <w:pPr>
              <w:pStyle w:val="Sinespaciado"/>
              <w:spacing w:line="276" w:lineRule="auto"/>
              <w:rPr>
                <w:lang w:val="es-ES"/>
              </w:rPr>
            </w:pPr>
          </w:p>
        </w:tc>
        <w:tc>
          <w:tcPr>
            <w:tcW w:w="4266" w:type="pct"/>
            <w:shd w:val="clear" w:color="auto" w:fill="auto"/>
          </w:tcPr>
          <w:p w14:paraId="691F14E0" w14:textId="77777777" w:rsidR="00DA4634" w:rsidRPr="001E4E0B" w:rsidRDefault="00DA4634" w:rsidP="0059797B">
            <w:pPr>
              <w:pStyle w:val="Sinespaciado"/>
              <w:spacing w:line="276" w:lineRule="auto"/>
              <w:rPr>
                <w:lang w:val="es-ES"/>
              </w:rPr>
            </w:pPr>
          </w:p>
        </w:tc>
      </w:tr>
      <w:tr w:rsidR="00DA4634" w:rsidRPr="005F662A" w14:paraId="16B34468" w14:textId="77777777" w:rsidTr="0059797B">
        <w:tc>
          <w:tcPr>
            <w:tcW w:w="5000" w:type="pct"/>
            <w:gridSpan w:val="2"/>
            <w:shd w:val="clear" w:color="auto" w:fill="4472C4"/>
          </w:tcPr>
          <w:p w14:paraId="4BB5C0D3" w14:textId="77777777" w:rsidR="00DA4634" w:rsidRPr="001E4E0B" w:rsidRDefault="00DA4634" w:rsidP="0059797B">
            <w:pPr>
              <w:pStyle w:val="Sinespaciado"/>
              <w:spacing w:line="276" w:lineRule="auto"/>
              <w:rPr>
                <w:sz w:val="4"/>
                <w:szCs w:val="4"/>
                <w:lang w:val="es-ES"/>
              </w:rPr>
            </w:pPr>
          </w:p>
        </w:tc>
      </w:tr>
      <w:tr w:rsidR="00DA4634" w:rsidRPr="001E4E0B" w14:paraId="12FEB26C" w14:textId="77777777" w:rsidTr="0059797B">
        <w:tc>
          <w:tcPr>
            <w:tcW w:w="5000" w:type="pct"/>
            <w:gridSpan w:val="2"/>
            <w:shd w:val="clear" w:color="auto" w:fill="auto"/>
          </w:tcPr>
          <w:p w14:paraId="765416E1" w14:textId="37A2C6E5" w:rsidR="00DA4634" w:rsidRPr="001E4E0B" w:rsidRDefault="00DA4634" w:rsidP="0059797B">
            <w:pPr>
              <w:pStyle w:val="Sinespaciado"/>
              <w:spacing w:line="276" w:lineRule="auto"/>
              <w:rPr>
                <w:sz w:val="12"/>
                <w:szCs w:val="12"/>
                <w:lang w:val="es-ES"/>
              </w:rPr>
            </w:pPr>
            <w:r w:rsidRPr="001E4E0B">
              <w:rPr>
                <w:b/>
                <w:lang w:val="es-ES"/>
              </w:rPr>
              <w:t>Constantes vitales</w:t>
            </w:r>
          </w:p>
        </w:tc>
      </w:tr>
      <w:tr w:rsidR="00DA4634" w:rsidRPr="001E4E0B" w14:paraId="59EB57C7" w14:textId="77777777" w:rsidTr="0059797B">
        <w:trPr>
          <w:trHeight w:val="280"/>
        </w:trPr>
        <w:tc>
          <w:tcPr>
            <w:tcW w:w="734" w:type="pct"/>
            <w:shd w:val="clear" w:color="auto" w:fill="auto"/>
          </w:tcPr>
          <w:p w14:paraId="500F964D" w14:textId="77777777" w:rsidR="00DA4634" w:rsidRPr="001E4E0B" w:rsidRDefault="00DA4634" w:rsidP="0059797B">
            <w:pPr>
              <w:pStyle w:val="Sinespaciado"/>
              <w:spacing w:line="276" w:lineRule="auto"/>
              <w:rPr>
                <w:b/>
                <w:lang w:val="es-ES"/>
              </w:rPr>
            </w:pPr>
            <w:r w:rsidRPr="001E4E0B">
              <w:rPr>
                <w:b/>
                <w:lang w:val="es-ES"/>
              </w:rPr>
              <w:lastRenderedPageBreak/>
              <w:t>Fecha y hora</w:t>
            </w:r>
          </w:p>
        </w:tc>
        <w:tc>
          <w:tcPr>
            <w:tcW w:w="4266" w:type="pct"/>
            <w:shd w:val="clear" w:color="auto" w:fill="auto"/>
          </w:tcPr>
          <w:p w14:paraId="0105E33D" w14:textId="77777777" w:rsidR="00DA4634" w:rsidRPr="001E4E0B" w:rsidRDefault="00DA4634" w:rsidP="0059797B">
            <w:pPr>
              <w:pStyle w:val="Sinespaciado"/>
              <w:spacing w:line="276" w:lineRule="auto"/>
              <w:rPr>
                <w:b/>
                <w:lang w:val="es-ES"/>
              </w:rPr>
            </w:pPr>
          </w:p>
        </w:tc>
      </w:tr>
      <w:tr w:rsidR="00DA4634" w:rsidRPr="001E4E0B" w14:paraId="75A421BB" w14:textId="77777777" w:rsidTr="0059797B">
        <w:tc>
          <w:tcPr>
            <w:tcW w:w="734" w:type="pct"/>
            <w:shd w:val="clear" w:color="auto" w:fill="auto"/>
          </w:tcPr>
          <w:p w14:paraId="3493451C" w14:textId="05EEA05B" w:rsidR="00DA4634" w:rsidRPr="001E4E0B" w:rsidRDefault="00DA4634" w:rsidP="0059797B">
            <w:pPr>
              <w:pStyle w:val="Sinespaciado"/>
              <w:spacing w:line="276" w:lineRule="auto"/>
              <w:rPr>
                <w:lang w:val="es-ES"/>
              </w:rPr>
            </w:pPr>
            <w:r w:rsidRPr="001E4E0B">
              <w:rPr>
                <w:lang w:val="es-ES"/>
              </w:rPr>
              <w:t>Hoy, 07:00</w:t>
            </w:r>
          </w:p>
        </w:tc>
        <w:tc>
          <w:tcPr>
            <w:tcW w:w="4266" w:type="pct"/>
            <w:shd w:val="clear" w:color="auto" w:fill="auto"/>
          </w:tcPr>
          <w:p w14:paraId="10CF23FC" w14:textId="4971A36E" w:rsidR="00DA4634" w:rsidRPr="005F662A" w:rsidRDefault="00DA4634" w:rsidP="0059797B">
            <w:pPr>
              <w:pStyle w:val="Sinespaciado"/>
              <w:spacing w:line="276" w:lineRule="auto"/>
            </w:pPr>
            <w:r w:rsidRPr="005F662A">
              <w:rPr>
                <w:b/>
              </w:rPr>
              <w:t xml:space="preserve">PA: </w:t>
            </w:r>
            <w:r w:rsidRPr="005F662A">
              <w:t xml:space="preserve">123/70 mmHg  </w:t>
            </w:r>
            <w:r w:rsidRPr="005F662A">
              <w:rPr>
                <w:b/>
              </w:rPr>
              <w:t>FC:</w:t>
            </w:r>
            <w:r w:rsidRPr="005F662A">
              <w:t xml:space="preserve"> 79/min  </w:t>
            </w:r>
            <w:r w:rsidRPr="005F662A">
              <w:rPr>
                <w:b/>
              </w:rPr>
              <w:t>FR:</w:t>
            </w:r>
            <w:r w:rsidRPr="005F662A">
              <w:t xml:space="preserve"> 12/min  </w:t>
            </w:r>
            <w:r w:rsidRPr="005F662A">
              <w:rPr>
                <w:b/>
              </w:rPr>
              <w:t>SpO</w:t>
            </w:r>
            <w:r w:rsidRPr="005F662A">
              <w:rPr>
                <w:b/>
                <w:vertAlign w:val="subscript"/>
              </w:rPr>
              <w:t>2</w:t>
            </w:r>
            <w:r w:rsidRPr="005F662A">
              <w:rPr>
                <w:b/>
              </w:rPr>
              <w:t>:</w:t>
            </w:r>
            <w:r w:rsidRPr="005F662A">
              <w:t xml:space="preserve"> 97%  </w:t>
            </w:r>
            <w:r w:rsidRPr="005F662A">
              <w:rPr>
                <w:b/>
              </w:rPr>
              <w:t>Temp:</w:t>
            </w:r>
            <w:r w:rsidRPr="005F662A">
              <w:t xml:space="preserve"> 37,0</w:t>
            </w:r>
            <w:bookmarkStart w:id="11" w:name="_GoBack"/>
            <w:r w:rsidR="001E4E0B" w:rsidRPr="005F662A">
              <w:t xml:space="preserve"> </w:t>
            </w:r>
            <w:bookmarkEnd w:id="11"/>
            <w:r w:rsidRPr="005F662A">
              <w:rPr>
                <w:vertAlign w:val="superscript"/>
              </w:rPr>
              <w:t>o</w:t>
            </w:r>
            <w:r w:rsidRPr="005F662A">
              <w:t xml:space="preserve">C </w:t>
            </w:r>
            <w:r w:rsidRPr="005F662A">
              <w:rPr>
                <w:vertAlign w:val="superscript"/>
              </w:rPr>
              <w:t xml:space="preserve"> </w:t>
            </w:r>
          </w:p>
        </w:tc>
      </w:tr>
      <w:tr w:rsidR="00DA4634" w:rsidRPr="001E4E0B" w14:paraId="006B3036" w14:textId="77777777" w:rsidTr="0059797B">
        <w:tc>
          <w:tcPr>
            <w:tcW w:w="734" w:type="pct"/>
            <w:shd w:val="clear" w:color="auto" w:fill="auto"/>
          </w:tcPr>
          <w:p w14:paraId="34AF0310" w14:textId="2E8A659A" w:rsidR="00DA4634" w:rsidRPr="001E4E0B" w:rsidRDefault="00DA4634" w:rsidP="0059797B">
            <w:pPr>
              <w:pStyle w:val="Sinespaciado"/>
              <w:spacing w:line="276" w:lineRule="auto"/>
              <w:rPr>
                <w:b/>
                <w:lang w:val="es-ES"/>
              </w:rPr>
            </w:pPr>
            <w:r w:rsidRPr="001E4E0B">
              <w:rPr>
                <w:lang w:val="es-ES"/>
              </w:rPr>
              <w:t>Hoy, 11:00</w:t>
            </w:r>
          </w:p>
        </w:tc>
        <w:tc>
          <w:tcPr>
            <w:tcW w:w="4266" w:type="pct"/>
            <w:shd w:val="clear" w:color="auto" w:fill="auto"/>
          </w:tcPr>
          <w:p w14:paraId="391547AB" w14:textId="4E973929" w:rsidR="00DA4634" w:rsidRPr="005F662A" w:rsidRDefault="00DA4634" w:rsidP="0059797B">
            <w:pPr>
              <w:pStyle w:val="Sinespaciado"/>
              <w:spacing w:line="276" w:lineRule="auto"/>
              <w:rPr>
                <w:b/>
              </w:rPr>
            </w:pPr>
            <w:r w:rsidRPr="005F662A">
              <w:rPr>
                <w:b/>
              </w:rPr>
              <w:t xml:space="preserve">PA: </w:t>
            </w:r>
            <w:r w:rsidRPr="005F662A">
              <w:t xml:space="preserve">125/73 mmHg  </w:t>
            </w:r>
            <w:r w:rsidRPr="005F662A">
              <w:rPr>
                <w:b/>
              </w:rPr>
              <w:t>FC:</w:t>
            </w:r>
            <w:r w:rsidRPr="005F662A">
              <w:t xml:space="preserve"> 82/min  </w:t>
            </w:r>
            <w:r w:rsidRPr="005F662A">
              <w:rPr>
                <w:b/>
              </w:rPr>
              <w:t>FR:</w:t>
            </w:r>
            <w:r w:rsidRPr="005F662A">
              <w:t xml:space="preserve"> 14/min  </w:t>
            </w:r>
            <w:r w:rsidRPr="005F662A">
              <w:rPr>
                <w:b/>
              </w:rPr>
              <w:t>SpO</w:t>
            </w:r>
            <w:r w:rsidRPr="005F662A">
              <w:rPr>
                <w:b/>
                <w:vertAlign w:val="subscript"/>
              </w:rPr>
              <w:t>2</w:t>
            </w:r>
            <w:r w:rsidRPr="005F662A">
              <w:rPr>
                <w:b/>
              </w:rPr>
              <w:t>:</w:t>
            </w:r>
            <w:r w:rsidRPr="005F662A">
              <w:t xml:space="preserve"> 97%  </w:t>
            </w:r>
            <w:r w:rsidRPr="005F662A">
              <w:rPr>
                <w:b/>
              </w:rPr>
              <w:t>Temp:</w:t>
            </w:r>
            <w:r w:rsidRPr="005F662A">
              <w:t xml:space="preserve"> 37,0</w:t>
            </w:r>
            <w:r w:rsidR="001E4E0B" w:rsidRPr="005F662A">
              <w:t xml:space="preserve"> </w:t>
            </w:r>
            <w:r w:rsidRPr="005F662A">
              <w:rPr>
                <w:vertAlign w:val="superscript"/>
              </w:rPr>
              <w:t>o</w:t>
            </w:r>
            <w:r w:rsidRPr="005F662A">
              <w:t xml:space="preserve">C </w:t>
            </w:r>
            <w:r w:rsidRPr="005F662A">
              <w:rPr>
                <w:vertAlign w:val="superscript"/>
              </w:rPr>
              <w:t xml:space="preserve"> </w:t>
            </w:r>
          </w:p>
        </w:tc>
      </w:tr>
      <w:tr w:rsidR="00DA4634" w:rsidRPr="001E4E0B" w14:paraId="735507BD" w14:textId="77777777" w:rsidTr="0059797B">
        <w:tc>
          <w:tcPr>
            <w:tcW w:w="734" w:type="pct"/>
            <w:shd w:val="clear" w:color="auto" w:fill="auto"/>
          </w:tcPr>
          <w:p w14:paraId="2B2526DD" w14:textId="77777777" w:rsidR="00DA4634" w:rsidRPr="005F662A" w:rsidRDefault="00DA4634" w:rsidP="0059797B">
            <w:pPr>
              <w:pStyle w:val="Sinespaciado"/>
              <w:spacing w:before="120" w:line="276" w:lineRule="auto"/>
              <w:rPr>
                <w:b/>
              </w:rPr>
            </w:pPr>
          </w:p>
        </w:tc>
        <w:tc>
          <w:tcPr>
            <w:tcW w:w="4266" w:type="pct"/>
            <w:shd w:val="clear" w:color="auto" w:fill="auto"/>
          </w:tcPr>
          <w:p w14:paraId="4B50BC4F" w14:textId="77777777" w:rsidR="00DA4634" w:rsidRPr="001E4E0B" w:rsidRDefault="00DA4634" w:rsidP="0059797B">
            <w:pPr>
              <w:pStyle w:val="Sinespaciado"/>
              <w:spacing w:line="276" w:lineRule="auto"/>
              <w:rPr>
                <w:b/>
                <w:lang w:val="es-ES"/>
              </w:rPr>
            </w:pPr>
            <w:r w:rsidRPr="001E4E0B">
              <w:rPr>
                <w:b/>
                <w:lang w:val="es-ES"/>
              </w:rPr>
              <w:t xml:space="preserve">PA:                           </w:t>
            </w:r>
            <w:r w:rsidRPr="001E4E0B">
              <w:rPr>
                <w:lang w:val="es-ES"/>
              </w:rPr>
              <w:t xml:space="preserve">  </w:t>
            </w:r>
            <w:r w:rsidRPr="001E4E0B">
              <w:rPr>
                <w:b/>
                <w:lang w:val="es-ES"/>
              </w:rPr>
              <w:t>FC:</w:t>
            </w:r>
            <w:r w:rsidRPr="001E4E0B">
              <w:rPr>
                <w:lang w:val="es-ES"/>
              </w:rPr>
              <w:t xml:space="preserve">                </w:t>
            </w:r>
            <w:r w:rsidRPr="001E4E0B">
              <w:rPr>
                <w:b/>
                <w:lang w:val="es-ES"/>
              </w:rPr>
              <w:t>FR:</w:t>
            </w:r>
            <w:r w:rsidRPr="001E4E0B">
              <w:rPr>
                <w:lang w:val="es-ES"/>
              </w:rPr>
              <w:t xml:space="preserve">                </w:t>
            </w:r>
            <w:r w:rsidRPr="001E4E0B">
              <w:rPr>
                <w:b/>
                <w:lang w:val="es-ES"/>
              </w:rPr>
              <w:t>SpO</w:t>
            </w:r>
            <w:r w:rsidRPr="001E4E0B">
              <w:rPr>
                <w:b/>
                <w:vertAlign w:val="subscript"/>
                <w:lang w:val="es-ES"/>
              </w:rPr>
              <w:t>2</w:t>
            </w:r>
            <w:r w:rsidRPr="001E4E0B">
              <w:rPr>
                <w:b/>
                <w:lang w:val="es-ES"/>
              </w:rPr>
              <w:t>:</w:t>
            </w:r>
            <w:r w:rsidRPr="001E4E0B">
              <w:rPr>
                <w:lang w:val="es-ES"/>
              </w:rPr>
              <w:t xml:space="preserve">           </w:t>
            </w:r>
            <w:r w:rsidRPr="001E4E0B">
              <w:rPr>
                <w:b/>
                <w:lang w:val="es-ES"/>
              </w:rPr>
              <w:t>Temp:</w:t>
            </w:r>
          </w:p>
        </w:tc>
      </w:tr>
    </w:tbl>
    <w:p w14:paraId="7C2CC98F" w14:textId="77777777" w:rsidR="00DA4634" w:rsidRPr="001E4E0B" w:rsidRDefault="00DA4634" w:rsidP="00F8667A">
      <w:pPr>
        <w:pStyle w:val="Sinespaciado"/>
        <w:rPr>
          <w:lang w:val="es-ES"/>
        </w:rPr>
      </w:pPr>
    </w:p>
    <w:sectPr w:rsidR="00DA4634" w:rsidRPr="001E4E0B"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C6880" w14:textId="77777777" w:rsidR="008954E5" w:rsidRDefault="008954E5" w:rsidP="00D94BC8">
      <w:r>
        <w:separator/>
      </w:r>
    </w:p>
    <w:p w14:paraId="24D1BEE2" w14:textId="77777777" w:rsidR="008954E5" w:rsidRDefault="008954E5"/>
  </w:endnote>
  <w:endnote w:type="continuationSeparator" w:id="0">
    <w:p w14:paraId="6B33FBA8" w14:textId="77777777" w:rsidR="008954E5" w:rsidRDefault="008954E5" w:rsidP="00D94BC8">
      <w:r>
        <w:continuationSeparator/>
      </w:r>
    </w:p>
    <w:p w14:paraId="444A460E" w14:textId="77777777" w:rsidR="008954E5" w:rsidRDefault="00895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99C0" w14:textId="005FAFE5" w:rsidR="004A729E" w:rsidRPr="0059797B" w:rsidRDefault="004A729E">
    <w:pPr>
      <w:pStyle w:val="Piedepgina"/>
      <w:rPr>
        <w:color w:val="808080"/>
      </w:rPr>
    </w:pPr>
    <w:r>
      <w:rPr>
        <w:color w:val="808080"/>
      </w:rPr>
      <w:t xml:space="preserve">Versión 1.0, junio de 2018 </w:t>
    </w:r>
    <w:r>
      <w:rPr>
        <w:color w:val="808080"/>
      </w:rPr>
      <w:tab/>
    </w:r>
    <w:r>
      <w:rPr>
        <w:color w:val="808080"/>
      </w:rPr>
      <w:tab/>
      <w:t xml:space="preserve">Página </w:t>
    </w:r>
    <w:r w:rsidRPr="0059797B">
      <w:rPr>
        <w:b/>
        <w:bCs/>
        <w:color w:val="808080"/>
        <w:sz w:val="24"/>
        <w:szCs w:val="24"/>
      </w:rPr>
      <w:fldChar w:fldCharType="begin"/>
    </w:r>
    <w:r w:rsidRPr="0059797B">
      <w:rPr>
        <w:b/>
        <w:bCs/>
        <w:color w:val="808080"/>
      </w:rPr>
      <w:instrText xml:space="preserve"> PAGE </w:instrText>
    </w:r>
    <w:r w:rsidRPr="0059797B">
      <w:rPr>
        <w:b/>
        <w:bCs/>
        <w:color w:val="808080"/>
        <w:sz w:val="24"/>
        <w:szCs w:val="24"/>
      </w:rPr>
      <w:fldChar w:fldCharType="separate"/>
    </w:r>
    <w:r w:rsidR="005F662A">
      <w:rPr>
        <w:b/>
        <w:bCs/>
        <w:noProof/>
        <w:color w:val="808080"/>
      </w:rPr>
      <w:t>4</w:t>
    </w:r>
    <w:r w:rsidRPr="0059797B">
      <w:rPr>
        <w:b/>
        <w:bCs/>
        <w:color w:val="808080"/>
        <w:sz w:val="24"/>
        <w:szCs w:val="24"/>
      </w:rPr>
      <w:fldChar w:fldCharType="end"/>
    </w:r>
    <w:r>
      <w:rPr>
        <w:color w:val="808080"/>
      </w:rPr>
      <w:t xml:space="preserve"> de </w:t>
    </w:r>
    <w:r w:rsidRPr="0059797B">
      <w:rPr>
        <w:b/>
        <w:bCs/>
        <w:color w:val="808080"/>
        <w:sz w:val="24"/>
        <w:szCs w:val="24"/>
      </w:rPr>
      <w:fldChar w:fldCharType="begin"/>
    </w:r>
    <w:r w:rsidRPr="0059797B">
      <w:rPr>
        <w:b/>
        <w:bCs/>
        <w:color w:val="808080"/>
      </w:rPr>
      <w:instrText xml:space="preserve"> NUMPAGES  </w:instrText>
    </w:r>
    <w:r w:rsidRPr="0059797B">
      <w:rPr>
        <w:b/>
        <w:bCs/>
        <w:color w:val="808080"/>
        <w:sz w:val="24"/>
        <w:szCs w:val="24"/>
      </w:rPr>
      <w:fldChar w:fldCharType="separate"/>
    </w:r>
    <w:r w:rsidR="005F662A">
      <w:rPr>
        <w:b/>
        <w:bCs/>
        <w:noProof/>
        <w:color w:val="808080"/>
      </w:rPr>
      <w:t>5</w:t>
    </w:r>
    <w:r w:rsidRPr="0059797B">
      <w:rPr>
        <w:b/>
        <w:bCs/>
        <w:color w:val="80808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92610" w14:textId="77777777" w:rsidR="008954E5" w:rsidRDefault="008954E5" w:rsidP="00D94BC8">
      <w:r>
        <w:separator/>
      </w:r>
    </w:p>
    <w:p w14:paraId="48460688" w14:textId="77777777" w:rsidR="008954E5" w:rsidRDefault="008954E5"/>
  </w:footnote>
  <w:footnote w:type="continuationSeparator" w:id="0">
    <w:p w14:paraId="53614462" w14:textId="77777777" w:rsidR="008954E5" w:rsidRDefault="008954E5" w:rsidP="00D94BC8">
      <w:r>
        <w:continuationSeparator/>
      </w:r>
    </w:p>
    <w:p w14:paraId="55893499" w14:textId="77777777" w:rsidR="008954E5" w:rsidRDefault="008954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9400" w14:textId="6755C2B9" w:rsidR="00EB2908" w:rsidRPr="002B4666" w:rsidRDefault="00807DBF" w:rsidP="00347466">
    <w:pPr>
      <w:pStyle w:val="Encabezado"/>
      <w:jc w:val="right"/>
      <w:rPr>
        <w:b/>
        <w:color w:val="808080"/>
        <w:lang w:val="es-ES"/>
      </w:rPr>
    </w:pPr>
    <w:r w:rsidRPr="002B4666">
      <w:rPr>
        <w:color w:val="808080"/>
        <w:lang w:val="es-ES"/>
      </w:rPr>
      <w:t xml:space="preserve">Escenarios del simulador Nursing Anne </w:t>
    </w:r>
    <w:r w:rsidRPr="002B4666">
      <w:rPr>
        <w:rFonts w:cs="Calibri"/>
        <w:color w:val="808080"/>
        <w:lang w:val="es-ES"/>
      </w:rPr>
      <w:t>•</w:t>
    </w:r>
    <w:r w:rsidRPr="002B4666">
      <w:rPr>
        <w:color w:val="808080"/>
        <w:lang w:val="es-ES"/>
      </w:rPr>
      <w:t xml:space="preserve"> Cateterismo urinario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AA32" w14:textId="77777777" w:rsidR="001A486A" w:rsidRPr="001A486A" w:rsidRDefault="001A486A" w:rsidP="001A48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trackRevision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724C"/>
    <w:rsid w:val="000B76EB"/>
    <w:rsid w:val="000C086A"/>
    <w:rsid w:val="000C2306"/>
    <w:rsid w:val="000C2745"/>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E4E0B"/>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666"/>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2416"/>
    <w:rsid w:val="00454947"/>
    <w:rsid w:val="004568DF"/>
    <w:rsid w:val="00462488"/>
    <w:rsid w:val="004628C0"/>
    <w:rsid w:val="00466F4D"/>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5F662A"/>
    <w:rsid w:val="00600D00"/>
    <w:rsid w:val="00605426"/>
    <w:rsid w:val="006103B7"/>
    <w:rsid w:val="00610EE7"/>
    <w:rsid w:val="006131E5"/>
    <w:rsid w:val="00620C22"/>
    <w:rsid w:val="00621878"/>
    <w:rsid w:val="00630080"/>
    <w:rsid w:val="00631635"/>
    <w:rsid w:val="00634D22"/>
    <w:rsid w:val="00636369"/>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5AD2"/>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4E5"/>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C2FFA"/>
    <w:rsid w:val="00EC4E04"/>
    <w:rsid w:val="00ED1CC3"/>
    <w:rsid w:val="00ED22DD"/>
    <w:rsid w:val="00ED3898"/>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27F0D"/>
    <w:rsid w:val="00F366FE"/>
    <w:rsid w:val="00F411DE"/>
    <w:rsid w:val="00F46AD2"/>
    <w:rsid w:val="00F509C7"/>
    <w:rsid w:val="00F52C36"/>
    <w:rsid w:val="00F52F33"/>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E9"/>
    <w:pPr>
      <w:spacing w:before="120"/>
    </w:pPr>
    <w:rPr>
      <w:sz w:val="22"/>
      <w:lang w:val="en-US" w:eastAsia="en-US"/>
    </w:rPr>
  </w:style>
  <w:style w:type="paragraph" w:styleId="Ttulo1">
    <w:name w:val="heading 1"/>
    <w:basedOn w:val="Normal"/>
    <w:next w:val="Normal"/>
    <w:link w:val="Ttulo1C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Ttulo2">
    <w:name w:val="heading 2"/>
    <w:basedOn w:val="Normal"/>
    <w:next w:val="Normal"/>
    <w:link w:val="Ttulo2C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Ttulo3">
    <w:name w:val="heading 3"/>
    <w:basedOn w:val="Normal"/>
    <w:next w:val="Normal"/>
    <w:link w:val="Ttulo3Car"/>
    <w:uiPriority w:val="9"/>
    <w:unhideWhenUsed/>
    <w:qFormat/>
    <w:rsid w:val="002D7DE9"/>
    <w:pPr>
      <w:outlineLvl w:val="2"/>
    </w:pPr>
    <w:rPr>
      <w:color w:val="1F3763"/>
      <w:spacing w:val="15"/>
    </w:rPr>
  </w:style>
  <w:style w:type="paragraph" w:styleId="Ttulo4">
    <w:name w:val="heading 4"/>
    <w:basedOn w:val="Normal"/>
    <w:next w:val="Normal"/>
    <w:link w:val="Ttulo4Car"/>
    <w:uiPriority w:val="9"/>
    <w:unhideWhenUsed/>
    <w:qFormat/>
    <w:rsid w:val="00575336"/>
    <w:pPr>
      <w:pBdr>
        <w:top w:val="dotted" w:sz="6" w:space="2" w:color="4472C4"/>
      </w:pBdr>
      <w:spacing w:before="200"/>
      <w:outlineLvl w:val="3"/>
    </w:pPr>
    <w:rPr>
      <w:caps/>
      <w:color w:val="2F5496"/>
      <w:spacing w:val="10"/>
    </w:rPr>
  </w:style>
  <w:style w:type="paragraph" w:styleId="Ttulo5">
    <w:name w:val="heading 5"/>
    <w:basedOn w:val="Normal"/>
    <w:next w:val="Normal"/>
    <w:link w:val="Ttulo5Car"/>
    <w:uiPriority w:val="9"/>
    <w:unhideWhenUsed/>
    <w:qFormat/>
    <w:rsid w:val="00575336"/>
    <w:pPr>
      <w:pBdr>
        <w:bottom w:val="single" w:sz="6" w:space="1" w:color="4472C4"/>
      </w:pBdr>
      <w:spacing w:before="200"/>
      <w:outlineLvl w:val="4"/>
    </w:pPr>
    <w:rPr>
      <w:caps/>
      <w:color w:val="2F5496"/>
      <w:spacing w:val="10"/>
    </w:rPr>
  </w:style>
  <w:style w:type="paragraph" w:styleId="Ttulo6">
    <w:name w:val="heading 6"/>
    <w:basedOn w:val="Normal"/>
    <w:next w:val="Normal"/>
    <w:link w:val="Ttulo6Car"/>
    <w:uiPriority w:val="9"/>
    <w:unhideWhenUsed/>
    <w:qFormat/>
    <w:rsid w:val="00575336"/>
    <w:pPr>
      <w:pBdr>
        <w:bottom w:val="dotted" w:sz="6" w:space="1" w:color="4472C4"/>
      </w:pBdr>
      <w:spacing w:before="200"/>
      <w:outlineLvl w:val="5"/>
    </w:pPr>
    <w:rPr>
      <w:caps/>
      <w:color w:val="2F5496"/>
      <w:spacing w:val="10"/>
    </w:rPr>
  </w:style>
  <w:style w:type="paragraph" w:styleId="Ttulo7">
    <w:name w:val="heading 7"/>
    <w:basedOn w:val="Normal"/>
    <w:next w:val="Normal"/>
    <w:link w:val="Ttulo7Car"/>
    <w:uiPriority w:val="9"/>
    <w:unhideWhenUsed/>
    <w:qFormat/>
    <w:rsid w:val="00575336"/>
    <w:pPr>
      <w:spacing w:before="200"/>
      <w:outlineLvl w:val="6"/>
    </w:pPr>
    <w:rPr>
      <w:caps/>
      <w:color w:val="2F5496"/>
      <w:spacing w:val="10"/>
    </w:rPr>
  </w:style>
  <w:style w:type="paragraph" w:styleId="Ttulo8">
    <w:name w:val="heading 8"/>
    <w:basedOn w:val="Normal"/>
    <w:next w:val="Normal"/>
    <w:link w:val="Ttulo8Car"/>
    <w:uiPriority w:val="9"/>
    <w:unhideWhenUsed/>
    <w:qFormat/>
    <w:rsid w:val="00575336"/>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575336"/>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4BC8"/>
    <w:pPr>
      <w:tabs>
        <w:tab w:val="center" w:pos="4986"/>
        <w:tab w:val="right" w:pos="9972"/>
      </w:tabs>
    </w:pPr>
  </w:style>
  <w:style w:type="character" w:customStyle="1" w:styleId="EncabezadoCar">
    <w:name w:val="Encabezado Car"/>
    <w:basedOn w:val="Fuentedeprrafopredeter"/>
    <w:link w:val="Encabezado"/>
    <w:uiPriority w:val="99"/>
    <w:rsid w:val="00D94BC8"/>
  </w:style>
  <w:style w:type="character" w:styleId="Textoennegrita">
    <w:name w:val="Strong"/>
    <w:uiPriority w:val="22"/>
    <w:qFormat/>
    <w:rsid w:val="00575336"/>
    <w:rPr>
      <w:b/>
      <w:bCs/>
    </w:rPr>
  </w:style>
  <w:style w:type="paragraph" w:styleId="Sinespaciado">
    <w:name w:val="No Spacing"/>
    <w:uiPriority w:val="1"/>
    <w:qFormat/>
    <w:rsid w:val="009F4011"/>
    <w:rPr>
      <w:sz w:val="22"/>
      <w:lang w:val="en-US" w:eastAsia="en-US"/>
    </w:rPr>
  </w:style>
  <w:style w:type="paragraph" w:styleId="Piedepgina">
    <w:name w:val="footer"/>
    <w:basedOn w:val="Normal"/>
    <w:link w:val="PiedepginaCar"/>
    <w:uiPriority w:val="99"/>
    <w:unhideWhenUsed/>
    <w:rsid w:val="00D94BC8"/>
    <w:pPr>
      <w:tabs>
        <w:tab w:val="center" w:pos="4986"/>
        <w:tab w:val="right" w:pos="9972"/>
      </w:tabs>
    </w:pPr>
  </w:style>
  <w:style w:type="character" w:customStyle="1" w:styleId="PiedepginaCar">
    <w:name w:val="Pie de página Car"/>
    <w:basedOn w:val="Fuentedeprrafopredeter"/>
    <w:link w:val="Piedepgina"/>
    <w:uiPriority w:val="99"/>
    <w:rsid w:val="00D94BC8"/>
  </w:style>
  <w:style w:type="character" w:styleId="Refdecomentario">
    <w:name w:val="annotation reference"/>
    <w:uiPriority w:val="99"/>
    <w:semiHidden/>
    <w:unhideWhenUsed/>
    <w:rsid w:val="00895E05"/>
    <w:rPr>
      <w:sz w:val="16"/>
      <w:szCs w:val="16"/>
    </w:rPr>
  </w:style>
  <w:style w:type="paragraph" w:styleId="Textocomentario">
    <w:name w:val="annotation text"/>
    <w:basedOn w:val="Normal"/>
    <w:link w:val="TextocomentarioCar"/>
    <w:uiPriority w:val="99"/>
    <w:unhideWhenUsed/>
    <w:rsid w:val="00895E05"/>
  </w:style>
  <w:style w:type="character" w:customStyle="1" w:styleId="TextocomentarioCar">
    <w:name w:val="Texto comentario Car"/>
    <w:link w:val="Textocomentario"/>
    <w:uiPriority w:val="99"/>
    <w:rsid w:val="00895E05"/>
    <w:rPr>
      <w:sz w:val="20"/>
      <w:szCs w:val="20"/>
    </w:rPr>
  </w:style>
  <w:style w:type="paragraph" w:styleId="Asuntodelcomentario">
    <w:name w:val="annotation subject"/>
    <w:basedOn w:val="Textocomentario"/>
    <w:next w:val="Textocomentario"/>
    <w:link w:val="AsuntodelcomentarioCar"/>
    <w:uiPriority w:val="99"/>
    <w:semiHidden/>
    <w:unhideWhenUsed/>
    <w:rsid w:val="00895E05"/>
    <w:rPr>
      <w:b/>
      <w:bCs/>
    </w:rPr>
  </w:style>
  <w:style w:type="character" w:customStyle="1" w:styleId="AsuntodelcomentarioCar">
    <w:name w:val="Asunto del comentario Car"/>
    <w:link w:val="Asuntodelcomentario"/>
    <w:uiPriority w:val="99"/>
    <w:semiHidden/>
    <w:rsid w:val="00895E05"/>
    <w:rPr>
      <w:b/>
      <w:bCs/>
      <w:sz w:val="20"/>
      <w:szCs w:val="20"/>
    </w:rPr>
  </w:style>
  <w:style w:type="paragraph" w:styleId="Textodeglobo">
    <w:name w:val="Balloon Text"/>
    <w:basedOn w:val="Normal"/>
    <w:link w:val="TextodegloboCar"/>
    <w:uiPriority w:val="99"/>
    <w:semiHidden/>
    <w:unhideWhenUsed/>
    <w:rsid w:val="00895E05"/>
    <w:rPr>
      <w:rFonts w:ascii="Segoe UI" w:hAnsi="Segoe UI" w:cs="Segoe UI"/>
      <w:sz w:val="18"/>
      <w:szCs w:val="18"/>
    </w:rPr>
  </w:style>
  <w:style w:type="character" w:customStyle="1" w:styleId="TextodegloboCar">
    <w:name w:val="Texto de globo Car"/>
    <w:link w:val="Textodeglobo"/>
    <w:uiPriority w:val="99"/>
    <w:semiHidden/>
    <w:rsid w:val="00895E05"/>
    <w:rPr>
      <w:rFonts w:ascii="Segoe UI" w:hAnsi="Segoe UI" w:cs="Segoe UI"/>
      <w:sz w:val="18"/>
      <w:szCs w:val="18"/>
    </w:rPr>
  </w:style>
  <w:style w:type="paragraph" w:styleId="Prrafodelista">
    <w:name w:val="List Paragraph"/>
    <w:basedOn w:val="Normal"/>
    <w:uiPriority w:val="34"/>
    <w:qFormat/>
    <w:rsid w:val="00575336"/>
    <w:pPr>
      <w:ind w:left="720"/>
      <w:contextualSpacing/>
    </w:pPr>
  </w:style>
  <w:style w:type="table" w:styleId="Tablaconcuadrcula">
    <w:name w:val="Table Grid"/>
    <w:basedOn w:val="Tablanormal"/>
    <w:uiPriority w:val="39"/>
    <w:rsid w:val="00B51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9B10CD"/>
    <w:rPr>
      <w:color w:val="0563C1"/>
      <w:u w:val="single"/>
    </w:rPr>
  </w:style>
  <w:style w:type="character" w:styleId="Hipervnculovisitado">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tulo">
    <w:name w:val="Title"/>
    <w:basedOn w:val="Normal"/>
    <w:next w:val="Normal"/>
    <w:link w:val="TtuloC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tuloCar">
    <w:name w:val="Título Car"/>
    <w:link w:val="Ttulo"/>
    <w:uiPriority w:val="10"/>
    <w:rsid w:val="00575336"/>
    <w:rPr>
      <w:rFonts w:ascii="Calibri Light" w:eastAsia="Calibri Light" w:hAnsi="Calibri Light" w:cs="Times New Roman"/>
      <w:caps/>
      <w:color w:val="4472C4"/>
      <w:spacing w:val="10"/>
      <w:sz w:val="52"/>
      <w:szCs w:val="52"/>
    </w:rPr>
  </w:style>
  <w:style w:type="character" w:customStyle="1" w:styleId="Ttulo1Car">
    <w:name w:val="Título 1 Car"/>
    <w:link w:val="Ttulo1"/>
    <w:uiPriority w:val="9"/>
    <w:rsid w:val="00575336"/>
    <w:rPr>
      <w:caps/>
      <w:color w:val="FFFFFF"/>
      <w:spacing w:val="15"/>
      <w:sz w:val="22"/>
      <w:szCs w:val="22"/>
      <w:shd w:val="clear" w:color="auto" w:fill="4472C4"/>
    </w:rPr>
  </w:style>
  <w:style w:type="character" w:customStyle="1" w:styleId="Ttulo2Car">
    <w:name w:val="Título 2 Car"/>
    <w:link w:val="Ttulo2"/>
    <w:uiPriority w:val="9"/>
    <w:rsid w:val="00575336"/>
    <w:rPr>
      <w:caps/>
      <w:spacing w:val="15"/>
      <w:shd w:val="clear" w:color="auto" w:fill="D9E2F3"/>
    </w:rPr>
  </w:style>
  <w:style w:type="character" w:customStyle="1" w:styleId="Ttulo3Car">
    <w:name w:val="Título 3 Car"/>
    <w:link w:val="Ttulo3"/>
    <w:uiPriority w:val="9"/>
    <w:rsid w:val="002D7DE9"/>
    <w:rPr>
      <w:color w:val="1F3763"/>
      <w:spacing w:val="15"/>
      <w:sz w:val="22"/>
    </w:rPr>
  </w:style>
  <w:style w:type="character" w:customStyle="1" w:styleId="Ttulo4Car">
    <w:name w:val="Título 4 Car"/>
    <w:link w:val="Ttulo4"/>
    <w:uiPriority w:val="9"/>
    <w:rsid w:val="00575336"/>
    <w:rPr>
      <w:caps/>
      <w:color w:val="2F5496"/>
      <w:spacing w:val="10"/>
    </w:rPr>
  </w:style>
  <w:style w:type="character" w:customStyle="1" w:styleId="Ttulo5Car">
    <w:name w:val="Título 5 Car"/>
    <w:link w:val="Ttulo5"/>
    <w:uiPriority w:val="9"/>
    <w:rsid w:val="00575336"/>
    <w:rPr>
      <w:caps/>
      <w:color w:val="2F5496"/>
      <w:spacing w:val="10"/>
    </w:rPr>
  </w:style>
  <w:style w:type="character" w:customStyle="1" w:styleId="Ttulo6Car">
    <w:name w:val="Título 6 Car"/>
    <w:link w:val="Ttulo6"/>
    <w:uiPriority w:val="9"/>
    <w:rsid w:val="00575336"/>
    <w:rPr>
      <w:caps/>
      <w:color w:val="2F5496"/>
      <w:spacing w:val="10"/>
    </w:rPr>
  </w:style>
  <w:style w:type="character" w:customStyle="1" w:styleId="Ttulo7Car">
    <w:name w:val="Título 7 Car"/>
    <w:link w:val="Ttulo7"/>
    <w:uiPriority w:val="9"/>
    <w:rsid w:val="00575336"/>
    <w:rPr>
      <w:caps/>
      <w:color w:val="2F5496"/>
      <w:spacing w:val="10"/>
    </w:rPr>
  </w:style>
  <w:style w:type="character" w:customStyle="1" w:styleId="Ttulo8Car">
    <w:name w:val="Título 8 Car"/>
    <w:link w:val="Ttulo8"/>
    <w:uiPriority w:val="9"/>
    <w:rsid w:val="00575336"/>
    <w:rPr>
      <w:caps/>
      <w:spacing w:val="10"/>
      <w:sz w:val="18"/>
      <w:szCs w:val="18"/>
    </w:rPr>
  </w:style>
  <w:style w:type="character" w:customStyle="1" w:styleId="Ttulo9Car">
    <w:name w:val="Título 9 Car"/>
    <w:link w:val="Ttulo9"/>
    <w:uiPriority w:val="9"/>
    <w:semiHidden/>
    <w:rsid w:val="00575336"/>
    <w:rPr>
      <w:i/>
      <w:iCs/>
      <w:caps/>
      <w:spacing w:val="10"/>
      <w:sz w:val="18"/>
      <w:szCs w:val="18"/>
    </w:rPr>
  </w:style>
  <w:style w:type="paragraph" w:styleId="Epgrafe">
    <w:name w:val="caption"/>
    <w:basedOn w:val="Normal"/>
    <w:next w:val="Normal"/>
    <w:uiPriority w:val="35"/>
    <w:semiHidden/>
    <w:unhideWhenUsed/>
    <w:qFormat/>
    <w:rsid w:val="00575336"/>
    <w:rPr>
      <w:b/>
      <w:bCs/>
      <w:color w:val="2F5496"/>
      <w:sz w:val="16"/>
      <w:szCs w:val="16"/>
    </w:rPr>
  </w:style>
  <w:style w:type="paragraph" w:styleId="Subttulo">
    <w:name w:val="Subtitle"/>
    <w:basedOn w:val="Normal"/>
    <w:next w:val="Normal"/>
    <w:link w:val="SubttuloCar"/>
    <w:uiPriority w:val="11"/>
    <w:qFormat/>
    <w:rsid w:val="00575336"/>
    <w:pPr>
      <w:spacing w:before="0" w:after="500"/>
    </w:pPr>
    <w:rPr>
      <w:caps/>
      <w:color w:val="595959"/>
      <w:spacing w:val="10"/>
      <w:sz w:val="21"/>
      <w:szCs w:val="21"/>
    </w:rPr>
  </w:style>
  <w:style w:type="character" w:customStyle="1" w:styleId="SubttuloCar">
    <w:name w:val="Subtítulo Car"/>
    <w:link w:val="Subttulo"/>
    <w:uiPriority w:val="11"/>
    <w:rsid w:val="00575336"/>
    <w:rPr>
      <w:caps/>
      <w:color w:val="595959"/>
      <w:spacing w:val="10"/>
      <w:sz w:val="21"/>
      <w:szCs w:val="21"/>
    </w:rPr>
  </w:style>
  <w:style w:type="character" w:styleId="nfasis">
    <w:name w:val="Emphasis"/>
    <w:uiPriority w:val="20"/>
    <w:qFormat/>
    <w:rsid w:val="00575336"/>
    <w:rPr>
      <w:caps/>
      <w:color w:val="1F3763"/>
      <w:spacing w:val="5"/>
    </w:rPr>
  </w:style>
  <w:style w:type="paragraph" w:styleId="Cita">
    <w:name w:val="Quote"/>
    <w:basedOn w:val="Normal"/>
    <w:next w:val="Normal"/>
    <w:link w:val="CitaCar"/>
    <w:uiPriority w:val="29"/>
    <w:qFormat/>
    <w:rsid w:val="00575336"/>
    <w:rPr>
      <w:i/>
      <w:iCs/>
      <w:sz w:val="24"/>
      <w:szCs w:val="24"/>
    </w:rPr>
  </w:style>
  <w:style w:type="character" w:customStyle="1" w:styleId="CitaCar">
    <w:name w:val="Cita Car"/>
    <w:link w:val="Cita"/>
    <w:uiPriority w:val="29"/>
    <w:rsid w:val="00575336"/>
    <w:rPr>
      <w:i/>
      <w:iCs/>
      <w:sz w:val="24"/>
      <w:szCs w:val="24"/>
    </w:rPr>
  </w:style>
  <w:style w:type="paragraph" w:styleId="Citadestacada">
    <w:name w:val="Intense Quote"/>
    <w:basedOn w:val="Normal"/>
    <w:next w:val="Normal"/>
    <w:link w:val="CitadestacadaCar"/>
    <w:uiPriority w:val="30"/>
    <w:qFormat/>
    <w:rsid w:val="00575336"/>
    <w:pPr>
      <w:spacing w:before="240" w:after="240"/>
      <w:ind w:left="1080" w:right="1080"/>
      <w:jc w:val="center"/>
    </w:pPr>
    <w:rPr>
      <w:color w:val="4472C4"/>
      <w:sz w:val="24"/>
      <w:szCs w:val="24"/>
    </w:rPr>
  </w:style>
  <w:style w:type="character" w:customStyle="1" w:styleId="CitadestacadaCar">
    <w:name w:val="Cita destacada Car"/>
    <w:link w:val="Citadestacada"/>
    <w:uiPriority w:val="30"/>
    <w:rsid w:val="00575336"/>
    <w:rPr>
      <w:color w:val="4472C4"/>
      <w:sz w:val="24"/>
      <w:szCs w:val="24"/>
    </w:rPr>
  </w:style>
  <w:style w:type="character" w:styleId="nfasissutil">
    <w:name w:val="Subtle Emphasis"/>
    <w:uiPriority w:val="19"/>
    <w:qFormat/>
    <w:rsid w:val="00575336"/>
    <w:rPr>
      <w:i/>
      <w:iCs/>
      <w:color w:val="1F3763"/>
    </w:rPr>
  </w:style>
  <w:style w:type="character" w:styleId="nfasisintenso">
    <w:name w:val="Intense Emphasis"/>
    <w:uiPriority w:val="21"/>
    <w:qFormat/>
    <w:rsid w:val="00575336"/>
    <w:rPr>
      <w:b/>
      <w:bCs/>
      <w:caps/>
      <w:color w:val="1F3763"/>
      <w:spacing w:val="10"/>
    </w:rPr>
  </w:style>
  <w:style w:type="character" w:styleId="Referenciasutil">
    <w:name w:val="Subtle Reference"/>
    <w:uiPriority w:val="31"/>
    <w:qFormat/>
    <w:rsid w:val="00575336"/>
    <w:rPr>
      <w:b/>
      <w:bCs/>
      <w:color w:val="4472C4"/>
    </w:rPr>
  </w:style>
  <w:style w:type="character" w:styleId="Referenciaintensa">
    <w:name w:val="Intense Reference"/>
    <w:uiPriority w:val="32"/>
    <w:qFormat/>
    <w:rsid w:val="00575336"/>
    <w:rPr>
      <w:b/>
      <w:bCs/>
      <w:i/>
      <w:iCs/>
      <w:caps/>
      <w:color w:val="4472C4"/>
    </w:rPr>
  </w:style>
  <w:style w:type="character" w:styleId="Ttulodellibro">
    <w:name w:val="Book Title"/>
    <w:uiPriority w:val="33"/>
    <w:qFormat/>
    <w:rsid w:val="00575336"/>
    <w:rPr>
      <w:b/>
      <w:bCs/>
      <w:i/>
      <w:iCs/>
      <w:spacing w:val="0"/>
    </w:rPr>
  </w:style>
  <w:style w:type="paragraph" w:styleId="TtulodeTDC">
    <w:name w:val="TOC Heading"/>
    <w:basedOn w:val="Ttulo1"/>
    <w:next w:val="Normal"/>
    <w:uiPriority w:val="39"/>
    <w:semiHidden/>
    <w:unhideWhenUsed/>
    <w:qFormat/>
    <w:rsid w:val="00575336"/>
    <w:pPr>
      <w:outlineLvl w:val="9"/>
    </w:pPr>
  </w:style>
  <w:style w:type="table" w:customStyle="1" w:styleId="PlainTable21">
    <w:name w:val="Plain Table 21"/>
    <w:basedOn w:val="Tablanormal"/>
    <w:uiPriority w:val="42"/>
    <w:rsid w:val="001F655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Revisin">
    <w:name w:val="Revision"/>
    <w:hidden/>
    <w:uiPriority w:val="99"/>
    <w:semiHidden/>
    <w:rsid w:val="001E4E0B"/>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lo.br/pdf/rlae/v21n1/v21n1a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8DEB-9356-48B9-84D0-647AE4A4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1550</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TR2ES_REV</cp:lastModifiedBy>
  <cp:revision>6</cp:revision>
  <cp:lastPrinted>2018-06-21T09:43:00Z</cp:lastPrinted>
  <dcterms:created xsi:type="dcterms:W3CDTF">2018-07-11T17:30:00Z</dcterms:created>
  <dcterms:modified xsi:type="dcterms:W3CDTF">2018-08-17T06:21:00Z</dcterms:modified>
  <cp:category/>
</cp:coreProperties>
</file>